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7CE58" w14:textId="1DED5FE7" w:rsidR="00693913" w:rsidRPr="00CD2342" w:rsidRDefault="00693913" w:rsidP="5C73B97D">
      <w:pPr>
        <w:jc w:val="center"/>
        <w:rPr>
          <w:rFonts w:ascii="Liberation Sans" w:hAnsi="Liberation Sans" w:cs="Liberation Sans"/>
          <w:i/>
          <w:iCs/>
          <w:lang w:val="pl-PL"/>
        </w:rPr>
      </w:pPr>
      <w:r w:rsidRPr="00CD2342">
        <w:rPr>
          <w:rFonts w:ascii="Liberation Sans" w:hAnsi="Liberation Sans" w:cs="Liberation Sans"/>
          <w:b/>
          <w:bCs/>
          <w:lang w:val="pl-PL"/>
        </w:rPr>
        <w:tab/>
      </w:r>
      <w:r w:rsidRPr="00CD2342">
        <w:rPr>
          <w:rFonts w:ascii="Liberation Sans" w:hAnsi="Liberation Sans" w:cs="Liberation Sans"/>
          <w:b/>
          <w:bCs/>
          <w:lang w:val="pl-PL"/>
        </w:rPr>
        <w:tab/>
      </w:r>
      <w:r w:rsidRPr="00CD2342">
        <w:rPr>
          <w:rFonts w:ascii="Liberation Sans" w:hAnsi="Liberation Sans" w:cs="Liberation Sans"/>
          <w:i/>
          <w:iCs/>
          <w:lang w:val="pl-PL"/>
        </w:rPr>
        <w:t xml:space="preserve">Załącznik do Uchwały RND IB  PW nr </w:t>
      </w:r>
      <w:r w:rsidR="00136503">
        <w:rPr>
          <w:rFonts w:ascii="Liberation Sans" w:hAnsi="Liberation Sans" w:cs="Liberation Sans"/>
          <w:i/>
          <w:iCs/>
          <w:lang w:val="pl-PL"/>
        </w:rPr>
        <w:t>54</w:t>
      </w:r>
      <w:r w:rsidRPr="00CD2342">
        <w:rPr>
          <w:rFonts w:ascii="Liberation Sans" w:hAnsi="Liberation Sans" w:cs="Liberation Sans"/>
          <w:i/>
          <w:iCs/>
          <w:lang w:val="pl-PL"/>
        </w:rPr>
        <w:t>/II-IB/202</w:t>
      </w:r>
      <w:r w:rsidR="00FE768D" w:rsidRPr="00CD2342">
        <w:rPr>
          <w:rFonts w:ascii="Liberation Sans" w:hAnsi="Liberation Sans" w:cs="Liberation Sans"/>
          <w:i/>
          <w:iCs/>
          <w:lang w:val="pl-PL"/>
        </w:rPr>
        <w:t>2</w:t>
      </w:r>
      <w:r w:rsidRPr="00CD2342">
        <w:rPr>
          <w:rFonts w:ascii="Liberation Sans" w:hAnsi="Liberation Sans" w:cs="Liberation Sans"/>
          <w:i/>
          <w:iCs/>
          <w:lang w:val="pl-PL"/>
        </w:rPr>
        <w:t xml:space="preserve"> z dnia 1</w:t>
      </w:r>
      <w:r w:rsidR="00FE768D" w:rsidRPr="00CD2342">
        <w:rPr>
          <w:rFonts w:ascii="Liberation Sans" w:hAnsi="Liberation Sans" w:cs="Liberation Sans"/>
          <w:i/>
          <w:iCs/>
          <w:lang w:val="pl-PL"/>
        </w:rPr>
        <w:t>6</w:t>
      </w:r>
      <w:r w:rsidRPr="00CD2342">
        <w:rPr>
          <w:rFonts w:ascii="Liberation Sans" w:hAnsi="Liberation Sans" w:cs="Liberation Sans"/>
          <w:i/>
          <w:iCs/>
          <w:lang w:val="pl-PL"/>
        </w:rPr>
        <w:t>.0</w:t>
      </w:r>
      <w:r w:rsidR="00FE768D" w:rsidRPr="00CD2342">
        <w:rPr>
          <w:rFonts w:ascii="Liberation Sans" w:hAnsi="Liberation Sans" w:cs="Liberation Sans"/>
          <w:i/>
          <w:iCs/>
          <w:lang w:val="pl-PL"/>
        </w:rPr>
        <w:t>2</w:t>
      </w:r>
      <w:r w:rsidRPr="00CD2342">
        <w:rPr>
          <w:rFonts w:ascii="Liberation Sans" w:hAnsi="Liberation Sans" w:cs="Liberation Sans"/>
          <w:i/>
          <w:iCs/>
          <w:lang w:val="pl-PL"/>
        </w:rPr>
        <w:t>.202</w:t>
      </w:r>
      <w:r w:rsidR="00FE768D" w:rsidRPr="00CD2342">
        <w:rPr>
          <w:rFonts w:ascii="Liberation Sans" w:hAnsi="Liberation Sans" w:cs="Liberation Sans"/>
          <w:i/>
          <w:iCs/>
          <w:lang w:val="pl-PL"/>
        </w:rPr>
        <w:t>2</w:t>
      </w:r>
      <w:r w:rsidRPr="00CD2342">
        <w:rPr>
          <w:rFonts w:ascii="Liberation Sans" w:hAnsi="Liberation Sans" w:cs="Liberation Sans"/>
          <w:i/>
          <w:iCs/>
          <w:lang w:val="pl-PL"/>
        </w:rPr>
        <w:t xml:space="preserve"> </w:t>
      </w:r>
    </w:p>
    <w:p w14:paraId="3CA85F8C" w14:textId="77777777" w:rsidR="00693913" w:rsidRPr="00CD2342" w:rsidRDefault="00693913" w:rsidP="00693913">
      <w:pPr>
        <w:rPr>
          <w:rFonts w:ascii="Liberation Sans" w:hAnsi="Liberation Sans" w:cs="Liberation Sans"/>
          <w:b/>
          <w:lang w:val="pl-PL"/>
        </w:rPr>
      </w:pPr>
    </w:p>
    <w:p w14:paraId="26358600" w14:textId="1C8BDCF5" w:rsidR="002B5B67" w:rsidRPr="00CD2342" w:rsidRDefault="00693913">
      <w:pPr>
        <w:jc w:val="center"/>
        <w:rPr>
          <w:lang w:val="pl-PL"/>
        </w:rPr>
      </w:pPr>
      <w:r w:rsidRPr="00CD2342">
        <w:rPr>
          <w:rFonts w:ascii="Liberation Sans" w:hAnsi="Liberation Sans" w:cs="Liberation Sans"/>
          <w:b/>
          <w:lang w:val="pl-PL"/>
        </w:rPr>
        <w:t>REGULAMIN KONKURSU</w:t>
      </w:r>
    </w:p>
    <w:p w14:paraId="6E6271E2" w14:textId="0C2E5C68" w:rsidR="002B5B67" w:rsidRPr="00CD2342" w:rsidRDefault="00693913">
      <w:pPr>
        <w:jc w:val="center"/>
        <w:rPr>
          <w:lang w:val="pl-PL"/>
        </w:rPr>
      </w:pPr>
      <w:r w:rsidRPr="00CD2342">
        <w:rPr>
          <w:rFonts w:ascii="Liberation Sans" w:hAnsi="Liberation Sans" w:cs="Liberation Sans"/>
          <w:b/>
          <w:bCs/>
          <w:lang w:val="pl-PL"/>
        </w:rPr>
        <w:t>NA GRANTY WE</w:t>
      </w:r>
      <w:r w:rsidR="00FE768D" w:rsidRPr="00CD2342">
        <w:rPr>
          <w:rFonts w:ascii="Liberation Sans" w:hAnsi="Liberation Sans" w:cs="Liberation Sans"/>
          <w:b/>
          <w:bCs/>
          <w:lang w:val="pl-PL"/>
        </w:rPr>
        <w:t>W</w:t>
      </w:r>
      <w:r w:rsidRPr="00CD2342">
        <w:rPr>
          <w:rFonts w:ascii="Liberation Sans" w:hAnsi="Liberation Sans" w:cs="Liberation Sans"/>
          <w:b/>
          <w:bCs/>
          <w:lang w:val="pl-PL"/>
        </w:rPr>
        <w:t>N</w:t>
      </w:r>
      <w:r w:rsidR="00FE768D" w:rsidRPr="00CD2342">
        <w:rPr>
          <w:rFonts w:ascii="Liberation Sans" w:hAnsi="Liberation Sans" w:cs="Liberation Sans"/>
          <w:b/>
          <w:bCs/>
          <w:lang w:val="pl-PL"/>
        </w:rPr>
        <w:t>Ę</w:t>
      </w:r>
      <w:r w:rsidRPr="00CD2342">
        <w:rPr>
          <w:rFonts w:ascii="Liberation Sans" w:hAnsi="Liberation Sans" w:cs="Liberation Sans"/>
          <w:b/>
          <w:bCs/>
          <w:lang w:val="pl-PL"/>
        </w:rPr>
        <w:t>TRZNE DLA P</w:t>
      </w:r>
      <w:r w:rsidR="00FE768D" w:rsidRPr="00CD2342">
        <w:rPr>
          <w:rFonts w:ascii="Liberation Sans" w:hAnsi="Liberation Sans" w:cs="Liberation Sans"/>
          <w:b/>
          <w:bCs/>
          <w:lang w:val="pl-PL"/>
        </w:rPr>
        <w:t>R</w:t>
      </w:r>
      <w:r w:rsidRPr="00CD2342">
        <w:rPr>
          <w:rFonts w:ascii="Liberation Sans" w:hAnsi="Liberation Sans" w:cs="Liberation Sans"/>
          <w:b/>
          <w:bCs/>
          <w:lang w:val="pl-PL"/>
        </w:rPr>
        <w:t>ACOWNIKÓW</w:t>
      </w:r>
      <w:r w:rsidRPr="00CD2342">
        <w:rPr>
          <w:rFonts w:ascii="Liberation Sans" w:hAnsi="Liberation Sans" w:cs="Liberation Sans"/>
          <w:b/>
          <w:lang w:val="pl-PL"/>
        </w:rPr>
        <w:t xml:space="preserve"> I DOKTORANTÓW </w:t>
      </w:r>
      <w:r w:rsidRPr="00CD2342">
        <w:rPr>
          <w:rFonts w:ascii="Liberation Sans" w:hAnsi="Liberation Sans" w:cs="Liberation Sans"/>
          <w:b/>
          <w:bCs/>
          <w:lang w:val="pl-PL"/>
        </w:rPr>
        <w:t>POLITEC</w:t>
      </w:r>
      <w:r w:rsidR="00FE768D" w:rsidRPr="00CD2342">
        <w:rPr>
          <w:rFonts w:ascii="Liberation Sans" w:hAnsi="Liberation Sans" w:cs="Liberation Sans"/>
          <w:b/>
          <w:bCs/>
          <w:lang w:val="pl-PL"/>
        </w:rPr>
        <w:t>H</w:t>
      </w:r>
      <w:r w:rsidRPr="00CD2342">
        <w:rPr>
          <w:rFonts w:ascii="Liberation Sans" w:hAnsi="Liberation Sans" w:cs="Liberation Sans"/>
          <w:b/>
          <w:bCs/>
          <w:lang w:val="pl-PL"/>
        </w:rPr>
        <w:t>NIKI</w:t>
      </w:r>
      <w:r w:rsidRPr="00CD2342">
        <w:rPr>
          <w:rFonts w:ascii="Liberation Sans" w:hAnsi="Liberation Sans" w:cs="Liberation Sans"/>
          <w:b/>
          <w:lang w:val="pl-PL"/>
        </w:rPr>
        <w:t xml:space="preserve"> WARSZAWSKIEJ WSPIERAJĄCE PROWADZENIE DZIAŁNOSCI NAUKOWEJ W RAMACH DYSCYPLINY </w:t>
      </w:r>
      <w:r w:rsidRPr="00CD2342">
        <w:rPr>
          <w:rFonts w:ascii="Liberation Sans" w:hAnsi="Liberation Sans" w:cs="Liberation Sans"/>
          <w:b/>
          <w:bCs/>
          <w:lang w:val="pl-PL"/>
        </w:rPr>
        <w:t>IN</w:t>
      </w:r>
      <w:r w:rsidR="00FE768D" w:rsidRPr="00CD2342">
        <w:rPr>
          <w:rFonts w:ascii="Liberation Sans" w:hAnsi="Liberation Sans" w:cs="Liberation Sans"/>
          <w:b/>
          <w:bCs/>
          <w:lang w:val="pl-PL"/>
        </w:rPr>
        <w:t>Ż</w:t>
      </w:r>
      <w:r w:rsidRPr="00CD2342">
        <w:rPr>
          <w:rFonts w:ascii="Liberation Sans" w:hAnsi="Liberation Sans" w:cs="Liberation Sans"/>
          <w:b/>
          <w:bCs/>
          <w:lang w:val="pl-PL"/>
        </w:rPr>
        <w:t>YNIERIA BIOMEDYCZNA</w:t>
      </w:r>
    </w:p>
    <w:p w14:paraId="51B7DAAB" w14:textId="77777777" w:rsidR="002B5B67" w:rsidRPr="00CD2342" w:rsidRDefault="002B5B67">
      <w:pPr>
        <w:jc w:val="center"/>
        <w:rPr>
          <w:rFonts w:ascii="Liberation Sans" w:hAnsi="Liberation Sans" w:cs="Liberation Sans"/>
          <w:lang w:val="pl-PL"/>
        </w:rPr>
      </w:pPr>
    </w:p>
    <w:p w14:paraId="154CBDCC" w14:textId="77777777" w:rsidR="002B5B67" w:rsidRPr="00CD2342" w:rsidRDefault="002B5B67">
      <w:pPr>
        <w:jc w:val="center"/>
        <w:rPr>
          <w:rFonts w:ascii="Liberation Sans" w:hAnsi="Liberation Sans" w:cs="Liberation Sans"/>
          <w:lang w:val="pl-PL"/>
        </w:rPr>
      </w:pPr>
    </w:p>
    <w:p w14:paraId="3C19EF43" w14:textId="77777777" w:rsidR="002B5B67" w:rsidRPr="00CD2342" w:rsidRDefault="002B5B67">
      <w:pPr>
        <w:jc w:val="center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§ 1</w:t>
      </w:r>
    </w:p>
    <w:p w14:paraId="49FCA100" w14:textId="4053F170" w:rsidR="002B5B67" w:rsidRPr="00CD2342" w:rsidRDefault="002B5B67">
      <w:pPr>
        <w:numPr>
          <w:ilvl w:val="0"/>
          <w:numId w:val="1"/>
        </w:numPr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Przewodniczący Rady Naukowej Dyscypliny Inżynieria Biomedyczna PW (zwany dalej Przewodniczącym) może ogłosić konkurs na granty badawcze dla pracowników Politechniki Warszawskiej wspierające prowadzenie działalności naukowej w dyscyplinie Inżynieria Biomedyczna, w ramach środków wydzielonych decyzją JM Rektora z subwencji M</w:t>
      </w:r>
      <w:r w:rsidR="04D77431" w:rsidRPr="00CD2342">
        <w:rPr>
          <w:rFonts w:ascii="Liberation Sans" w:hAnsi="Liberation Sans" w:cs="Liberation Sans"/>
          <w:lang w:val="pl-PL"/>
        </w:rPr>
        <w:t>EiN</w:t>
      </w:r>
      <w:r w:rsidRPr="00CD2342">
        <w:rPr>
          <w:rFonts w:ascii="Liberation Sans" w:hAnsi="Liberation Sans" w:cs="Liberation Sans"/>
          <w:lang w:val="pl-PL"/>
        </w:rPr>
        <w:t>.</w:t>
      </w:r>
    </w:p>
    <w:p w14:paraId="7BB957A9" w14:textId="77777777" w:rsidR="002B5B67" w:rsidRPr="00CD2342" w:rsidRDefault="002B5B67">
      <w:pPr>
        <w:numPr>
          <w:ilvl w:val="0"/>
          <w:numId w:val="1"/>
        </w:numPr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Termin składania wniosków, termin ich rozpatrzenia, termin zakończenia realizacji grantu, maksymalną kwotę grantu oraz priorytetowe efekty realizacji grantu określa Przewodniczący w Ogłoszeniu konkursu.</w:t>
      </w:r>
    </w:p>
    <w:p w14:paraId="1064E65C" w14:textId="77777777" w:rsidR="002B5B67" w:rsidRPr="00CD2342" w:rsidRDefault="002B5B67">
      <w:pPr>
        <w:jc w:val="both"/>
        <w:rPr>
          <w:rFonts w:ascii="Liberation Sans" w:hAnsi="Liberation Sans" w:cs="Liberation Sans"/>
          <w:lang w:val="pl-PL"/>
        </w:rPr>
      </w:pPr>
    </w:p>
    <w:p w14:paraId="09E6038F" w14:textId="77777777" w:rsidR="002B5B67" w:rsidRPr="00CD2342" w:rsidRDefault="002B5B67">
      <w:pPr>
        <w:jc w:val="center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§ 2</w:t>
      </w:r>
    </w:p>
    <w:p w14:paraId="582337E6" w14:textId="17E6A376" w:rsidR="002B5B67" w:rsidRPr="00CD2342" w:rsidRDefault="002B5B67">
      <w:pPr>
        <w:numPr>
          <w:ilvl w:val="0"/>
          <w:numId w:val="2"/>
        </w:numPr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Z wnioskiem o przyznanie grantu mogą wystąpić pracownicy zatrudnieni w Politechnice Warszawskiej, którzy deklarują zaliczenie do liczby N i wskazali w oświadczeniu, o którym mowa w art. 343 ust. 7 Ustawy, dyscyplinę Inżynieria Biomedyczna</w:t>
      </w:r>
      <w:r w:rsidR="6648685B" w:rsidRPr="00CD2342">
        <w:rPr>
          <w:rFonts w:ascii="Liberation Sans" w:hAnsi="Liberation Sans" w:cs="Liberation Sans"/>
          <w:lang w:val="pl-PL"/>
        </w:rPr>
        <w:t xml:space="preserve"> w zakresie co najmniej 50%</w:t>
      </w:r>
      <w:r w:rsidRPr="00CD2342">
        <w:rPr>
          <w:rFonts w:ascii="Liberation Sans" w:hAnsi="Liberation Sans" w:cs="Liberation Sans"/>
          <w:lang w:val="pl-PL"/>
        </w:rPr>
        <w:t>.</w:t>
      </w:r>
    </w:p>
    <w:p w14:paraId="5A24602C" w14:textId="00C90988" w:rsidR="002B5B67" w:rsidRPr="00CD2342" w:rsidRDefault="002B5B67" w:rsidP="2EDD2B33">
      <w:pPr>
        <w:numPr>
          <w:ilvl w:val="0"/>
          <w:numId w:val="2"/>
        </w:numPr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Grant może mieć charakter indywidualny</w:t>
      </w:r>
      <w:r w:rsidR="7A3551AB" w:rsidRPr="00CD2342">
        <w:rPr>
          <w:rFonts w:ascii="Liberation Sans" w:hAnsi="Liberation Sans" w:cs="Liberation Sans"/>
          <w:lang w:val="pl-PL"/>
        </w:rPr>
        <w:t xml:space="preserve">, </w:t>
      </w:r>
      <w:r w:rsidRPr="00CD2342">
        <w:rPr>
          <w:rFonts w:ascii="Liberation Sans" w:hAnsi="Liberation Sans" w:cs="Liberation Sans"/>
          <w:lang w:val="pl-PL"/>
        </w:rPr>
        <w:t>zespołowy</w:t>
      </w:r>
      <w:r w:rsidR="2B13FEFC" w:rsidRPr="00CD2342">
        <w:rPr>
          <w:rFonts w:ascii="Liberation Sans" w:hAnsi="Liberation Sans" w:cs="Liberation Sans"/>
          <w:lang w:val="pl-PL"/>
        </w:rPr>
        <w:t xml:space="preserve"> lub promotorski</w:t>
      </w:r>
      <w:r w:rsidRPr="00CD2342">
        <w:rPr>
          <w:rFonts w:ascii="Liberation Sans" w:hAnsi="Liberation Sans" w:cs="Liberation Sans"/>
          <w:lang w:val="pl-PL"/>
        </w:rPr>
        <w:t>.</w:t>
      </w:r>
    </w:p>
    <w:p w14:paraId="408A6E39" w14:textId="202AF63D" w:rsidR="002B5B67" w:rsidRPr="00CD2342" w:rsidRDefault="002B5B67">
      <w:pPr>
        <w:numPr>
          <w:ilvl w:val="0"/>
          <w:numId w:val="2"/>
        </w:numPr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W przypadku grantów zespołowych w realizacji zadań mogą brać udział przedstawiciele innych instytucji z zastrzeżeniem</w:t>
      </w:r>
      <w:r w:rsidR="00FE768D" w:rsidRPr="00CD2342">
        <w:rPr>
          <w:rFonts w:ascii="Liberation Sans" w:hAnsi="Liberation Sans" w:cs="Liberation Sans"/>
          <w:lang w:val="pl-PL"/>
        </w:rPr>
        <w:t>,</w:t>
      </w:r>
      <w:r w:rsidRPr="00CD2342">
        <w:rPr>
          <w:rFonts w:ascii="Liberation Sans" w:hAnsi="Liberation Sans" w:cs="Liberation Sans"/>
          <w:lang w:val="pl-PL"/>
        </w:rPr>
        <w:t xml:space="preserve"> że środki finansowe przyznane na ten grant w ramach konkursu na granty wewnętrzne dla pracowników Politechniki Warszawskiej wspierające prowadzenie działalności naukowej mogą być wykorzystane jedynie przez pracowników </w:t>
      </w:r>
      <w:r w:rsidR="015FE4B2" w:rsidRPr="00CD2342">
        <w:rPr>
          <w:rFonts w:ascii="Liberation Sans" w:hAnsi="Liberation Sans" w:cs="Liberation Sans"/>
          <w:lang w:val="pl-PL"/>
        </w:rPr>
        <w:t xml:space="preserve">i doktorantów </w:t>
      </w:r>
      <w:r w:rsidRPr="00CD2342">
        <w:rPr>
          <w:rFonts w:ascii="Liberation Sans" w:hAnsi="Liberation Sans" w:cs="Liberation Sans"/>
          <w:lang w:val="pl-PL"/>
        </w:rPr>
        <w:t>PW.</w:t>
      </w:r>
    </w:p>
    <w:p w14:paraId="4132D412" w14:textId="2FB1CAFC" w:rsidR="5CA05C9D" w:rsidRPr="00CD2342" w:rsidRDefault="5CA05C9D" w:rsidP="2EDD2B33">
      <w:pPr>
        <w:numPr>
          <w:ilvl w:val="0"/>
          <w:numId w:val="2"/>
        </w:numPr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W przypadku grantu promotorskiego</w:t>
      </w:r>
      <w:r w:rsidR="1FCA6C74" w:rsidRPr="00CD2342">
        <w:rPr>
          <w:rFonts w:ascii="Liberation Sans" w:hAnsi="Liberation Sans" w:cs="Liberation Sans"/>
          <w:lang w:val="pl-PL"/>
        </w:rPr>
        <w:t xml:space="preserve"> </w:t>
      </w:r>
      <w:r w:rsidR="51B5D5BF" w:rsidRPr="00CD2342">
        <w:rPr>
          <w:rFonts w:ascii="Liberation Sans" w:hAnsi="Liberation Sans" w:cs="Liberation Sans"/>
          <w:lang w:val="pl-PL"/>
        </w:rPr>
        <w:t>osobą reprezentującą wykonawcę jest promotor</w:t>
      </w:r>
      <w:r w:rsidR="2FAA86F9" w:rsidRPr="00CD2342">
        <w:rPr>
          <w:rFonts w:ascii="Liberation Sans" w:hAnsi="Liberation Sans" w:cs="Liberation Sans"/>
          <w:lang w:val="pl-PL"/>
        </w:rPr>
        <w:t xml:space="preserve"> lub promotor pomocniczy</w:t>
      </w:r>
      <w:r w:rsidR="51B5D5BF" w:rsidRPr="00CD2342">
        <w:rPr>
          <w:rFonts w:ascii="Liberation Sans" w:hAnsi="Liberation Sans" w:cs="Liberation Sans"/>
          <w:lang w:val="pl-PL"/>
        </w:rPr>
        <w:t>.</w:t>
      </w:r>
    </w:p>
    <w:p w14:paraId="19B34C50" w14:textId="2A26C2C2" w:rsidR="002B5B67" w:rsidRPr="00CD2342" w:rsidRDefault="2A2B6D4A">
      <w:pPr>
        <w:numPr>
          <w:ilvl w:val="0"/>
          <w:numId w:val="2"/>
        </w:numPr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 xml:space="preserve">Beneficjentami </w:t>
      </w:r>
      <w:r w:rsidR="002B5B67" w:rsidRPr="00CD2342">
        <w:rPr>
          <w:rFonts w:ascii="Liberation Sans" w:hAnsi="Liberation Sans" w:cs="Liberation Sans"/>
          <w:lang w:val="pl-PL"/>
        </w:rPr>
        <w:t xml:space="preserve">grantów zespołowych </w:t>
      </w:r>
      <w:r w:rsidR="7F5C64DE" w:rsidRPr="00CD2342">
        <w:rPr>
          <w:rFonts w:ascii="Liberation Sans" w:hAnsi="Liberation Sans" w:cs="Liberation Sans"/>
          <w:lang w:val="pl-PL"/>
        </w:rPr>
        <w:t xml:space="preserve">i promotorskich </w:t>
      </w:r>
      <w:r w:rsidR="002B5B67" w:rsidRPr="00CD2342">
        <w:rPr>
          <w:rFonts w:ascii="Liberation Sans" w:hAnsi="Liberation Sans" w:cs="Liberation Sans"/>
          <w:lang w:val="pl-PL"/>
        </w:rPr>
        <w:t xml:space="preserve">mogą być doktoranci PW realizujący badania w dyscyplinie Inżynieria Biomedyczna. </w:t>
      </w:r>
    </w:p>
    <w:p w14:paraId="0E83571B" w14:textId="33D3CF35" w:rsidR="002B5B67" w:rsidRPr="00CD2342" w:rsidRDefault="002B5B67">
      <w:pPr>
        <w:numPr>
          <w:ilvl w:val="0"/>
          <w:numId w:val="2"/>
        </w:numPr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 xml:space="preserve">Wniosek o grant, przygotowany według wzoru stanowiącego załącznik </w:t>
      </w:r>
      <w:r w:rsidR="00693913" w:rsidRPr="00CD2342">
        <w:rPr>
          <w:rFonts w:ascii="Liberation Sans" w:hAnsi="Liberation Sans" w:cs="Liberation Sans"/>
          <w:lang w:val="pl-PL"/>
        </w:rPr>
        <w:t xml:space="preserve">nr </w:t>
      </w:r>
      <w:r w:rsidRPr="00CD2342">
        <w:rPr>
          <w:rFonts w:ascii="Liberation Sans" w:hAnsi="Liberation Sans" w:cs="Liberation Sans"/>
          <w:lang w:val="pl-PL"/>
        </w:rPr>
        <w:t xml:space="preserve">1 do Regulaminu, zaakceptowany przez </w:t>
      </w:r>
      <w:r w:rsidRPr="00CD2342">
        <w:rPr>
          <w:rFonts w:ascii="Liberation Sans" w:hAnsi="Liberation Sans" w:cs="Liberation Sans"/>
          <w:highlight w:val="white"/>
          <w:lang w:val="pl-PL"/>
        </w:rPr>
        <w:t>Dziekana Wydziału</w:t>
      </w:r>
      <w:r w:rsidRPr="00CD2342">
        <w:rPr>
          <w:rFonts w:ascii="Liberation Sans" w:hAnsi="Liberation Sans" w:cs="Liberation Sans"/>
          <w:lang w:val="pl-PL"/>
        </w:rPr>
        <w:t xml:space="preserve">, z którego wywodzi się kierownik grantu oraz właściwego Pełnomocnika Kwestora, przesyłany jest w wersji elektronicznej (skan z podpisami) na adres </w:t>
      </w:r>
      <w:hyperlink r:id="rId8">
        <w:r w:rsidRPr="00CD2342">
          <w:rPr>
            <w:rStyle w:val="Hipercze"/>
            <w:rFonts w:ascii="Liberation Sans" w:hAnsi="Liberation Sans" w:cs="Liberation Sans"/>
            <w:color w:val="auto"/>
            <w:lang w:val="pl-PL"/>
          </w:rPr>
          <w:t>ib.rnd@pw.edu.pl</w:t>
        </w:r>
      </w:hyperlink>
      <w:r w:rsidRPr="00CD2342">
        <w:rPr>
          <w:rFonts w:ascii="Liberation Sans" w:hAnsi="Liberation Sans" w:cs="Liberation Sans"/>
          <w:lang w:val="pl-PL"/>
        </w:rPr>
        <w:t xml:space="preserve">. </w:t>
      </w:r>
    </w:p>
    <w:p w14:paraId="5FB16991" w14:textId="699BB09C" w:rsidR="002B5B67" w:rsidRPr="00CD2342" w:rsidRDefault="002B5B67">
      <w:pPr>
        <w:numPr>
          <w:ilvl w:val="0"/>
          <w:numId w:val="2"/>
        </w:numPr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 xml:space="preserve">W przypadku przyznania grantu </w:t>
      </w:r>
      <w:r w:rsidR="00693913" w:rsidRPr="00CD2342">
        <w:rPr>
          <w:rFonts w:ascii="Liberation Sans" w:hAnsi="Liberation Sans" w:cs="Liberation Sans"/>
          <w:lang w:val="pl-PL"/>
        </w:rPr>
        <w:t xml:space="preserve">jego </w:t>
      </w:r>
      <w:r w:rsidRPr="00CD2342">
        <w:rPr>
          <w:rFonts w:ascii="Liberation Sans" w:hAnsi="Liberation Sans" w:cs="Liberation Sans"/>
          <w:lang w:val="pl-PL"/>
        </w:rPr>
        <w:t>wersja papierowa powinna być dostarczona do Sekretariatu RND Inżynieria Biomedyczna.</w:t>
      </w:r>
    </w:p>
    <w:p w14:paraId="342BD9CF" w14:textId="77777777" w:rsidR="002B5B67" w:rsidRPr="00CD2342" w:rsidRDefault="002B5B67">
      <w:pPr>
        <w:numPr>
          <w:ilvl w:val="0"/>
          <w:numId w:val="2"/>
        </w:numPr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lastRenderedPageBreak/>
        <w:t>Środki przyznane w ramach grantu mogą być wykorzystane na dofinansowanie działań, mających na celu podniesienie poziomu działalności naukowej w obszarze dyscypliny Inżynieria Biomedyczna, obejmujących m.in.:</w:t>
      </w:r>
      <w:r w:rsidRPr="00CD2342">
        <w:rPr>
          <w:lang w:val="pl-PL"/>
        </w:rPr>
        <w:tab/>
      </w:r>
    </w:p>
    <w:p w14:paraId="114FB6E4" w14:textId="77777777" w:rsidR="002B5B67" w:rsidRPr="00CD2342" w:rsidRDefault="002B5B67">
      <w:pPr>
        <w:ind w:left="720"/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1) prowadzenie badań naukowych, w tym budowę lub modyfikację niezbędnego stanowiska badawczego, szczególnie przy współpracy międzywydziałowej, krajowej lub międzynarodowej,</w:t>
      </w:r>
      <w:r w:rsidRPr="00CD2342">
        <w:rPr>
          <w:rFonts w:ascii="Liberation Sans" w:hAnsi="Liberation Sans" w:cs="Liberation Sans"/>
          <w:lang w:val="pl-PL"/>
        </w:rPr>
        <w:tab/>
      </w:r>
      <w:r w:rsidRPr="00CD2342">
        <w:rPr>
          <w:rFonts w:ascii="Liberation Sans" w:hAnsi="Liberation Sans" w:cs="Liberation Sans"/>
          <w:lang w:val="pl-PL"/>
        </w:rPr>
        <w:tab/>
      </w:r>
    </w:p>
    <w:p w14:paraId="3A27F064" w14:textId="77777777" w:rsidR="002B5B67" w:rsidRPr="00CD2342" w:rsidRDefault="002B5B67">
      <w:pPr>
        <w:ind w:left="720"/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2) przygotowanie publikacji naukowej,</w:t>
      </w:r>
    </w:p>
    <w:p w14:paraId="293E0293" w14:textId="5BB74DDF" w:rsidR="002B5B67" w:rsidRPr="00CD2342" w:rsidRDefault="002B5B67">
      <w:pPr>
        <w:ind w:left="720"/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3)</w:t>
      </w:r>
      <w:r w:rsidR="227C9C2C" w:rsidRPr="00CD2342">
        <w:rPr>
          <w:rFonts w:ascii="Liberation Sans" w:hAnsi="Liberation Sans" w:cs="Liberation Sans"/>
          <w:lang w:val="pl-PL"/>
        </w:rPr>
        <w:t xml:space="preserve"> </w:t>
      </w:r>
      <w:r w:rsidRPr="00CD2342">
        <w:rPr>
          <w:rFonts w:ascii="Liberation Sans" w:hAnsi="Liberation Sans" w:cs="Liberation Sans"/>
          <w:lang w:val="pl-PL"/>
        </w:rPr>
        <w:t>przygotowanie wniosku konkursowego o projekt badawczy lub badawczo-rozwojowy agencji krajowej lub międzynarodowej,</w:t>
      </w:r>
    </w:p>
    <w:p w14:paraId="4AF57780" w14:textId="77777777" w:rsidR="002B5B67" w:rsidRPr="00CD2342" w:rsidRDefault="002B5B67">
      <w:pPr>
        <w:ind w:left="720"/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4) współudział w przygotowaniu przez przedsiębiorcę wniosku o grant z agencji krajowej (np. tzw. „szybka ścieżka”) w partnerstwie lub w konsorcjum z wydziałem, z którego wywodzi się kierownik grantu,</w:t>
      </w:r>
    </w:p>
    <w:p w14:paraId="45F648E2" w14:textId="43F4CB7F" w:rsidR="002B5B67" w:rsidRPr="00CD2342" w:rsidRDefault="002B5B67">
      <w:pPr>
        <w:numPr>
          <w:ilvl w:val="0"/>
          <w:numId w:val="2"/>
        </w:numPr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Grant może być przeznaczony na finansowanie wynagrodzeń, materiałów i usług obcych, w tym kosztów publikacji i korekt językowych. W szczególnych przypadkach istnieje możliwość przeznaczenia kwoty do 10 000 zł na niskocenne składniki majątku (amortyzowane jednorazowo w koszty), jeżeli poniesienie takich kosztów jest uzasadnione realizacją danego grantu.</w:t>
      </w:r>
    </w:p>
    <w:p w14:paraId="1456E8B6" w14:textId="77777777" w:rsidR="002B5B67" w:rsidRPr="00CD2342" w:rsidRDefault="002B5B67">
      <w:pPr>
        <w:ind w:left="720"/>
        <w:jc w:val="both"/>
        <w:rPr>
          <w:rFonts w:ascii="Liberation Sans" w:hAnsi="Liberation Sans" w:cs="Liberation Sans"/>
          <w:lang w:val="pl-PL"/>
        </w:rPr>
      </w:pPr>
    </w:p>
    <w:p w14:paraId="652A4317" w14:textId="77777777" w:rsidR="002B5B67" w:rsidRPr="00CD2342" w:rsidRDefault="002B5B67">
      <w:pPr>
        <w:jc w:val="center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§ 3</w:t>
      </w:r>
    </w:p>
    <w:p w14:paraId="215CB34E" w14:textId="51F14719" w:rsidR="002B5B67" w:rsidRPr="00CD2342" w:rsidRDefault="002B5B67">
      <w:pPr>
        <w:numPr>
          <w:ilvl w:val="0"/>
          <w:numId w:val="3"/>
        </w:numPr>
        <w:jc w:val="both"/>
        <w:rPr>
          <w:rFonts w:ascii="Liberation Sans" w:hAnsi="Liberation Sans" w:cs="Liberation Sans"/>
          <w:lang w:val="pl-PL"/>
        </w:rPr>
      </w:pPr>
      <w:r w:rsidRPr="00CD2342">
        <w:rPr>
          <w:rFonts w:ascii="Liberation Sans" w:hAnsi="Liberation Sans" w:cs="Liberation Sans"/>
          <w:lang w:val="pl-PL"/>
        </w:rPr>
        <w:t>Decyzję o przyznaniu grantu podejmuje Przewodniczący Rady Naukowej Dyscypliny, zwany dalej Przewodniczącym</w:t>
      </w:r>
      <w:r w:rsidR="008E60A5" w:rsidRPr="00CD2342">
        <w:rPr>
          <w:rFonts w:ascii="Liberation Sans" w:hAnsi="Liberation Sans" w:cs="Liberation Sans"/>
          <w:lang w:val="pl-PL"/>
        </w:rPr>
        <w:t xml:space="preserve">, </w:t>
      </w:r>
      <w:r w:rsidRPr="00CD2342">
        <w:rPr>
          <w:rFonts w:ascii="Liberation Sans" w:hAnsi="Liberation Sans" w:cs="Liberation Sans"/>
          <w:lang w:val="pl-PL"/>
        </w:rPr>
        <w:t>na podstawie opinii członków wcześniej powołane</w:t>
      </w:r>
      <w:r w:rsidR="00CD2342" w:rsidRPr="00CD2342">
        <w:rPr>
          <w:rFonts w:ascii="Liberation Sans" w:hAnsi="Liberation Sans" w:cs="Liberation Sans"/>
          <w:lang w:val="pl-PL"/>
        </w:rPr>
        <w:t>go</w:t>
      </w:r>
      <w:r w:rsidRPr="00CD2342">
        <w:rPr>
          <w:rFonts w:ascii="Liberation Sans" w:hAnsi="Liberation Sans" w:cs="Liberation Sans"/>
          <w:lang w:val="pl-PL"/>
        </w:rPr>
        <w:t xml:space="preserve"> </w:t>
      </w:r>
      <w:r w:rsidR="00CD2342" w:rsidRPr="00CD2342">
        <w:rPr>
          <w:rFonts w:ascii="Liberation Sans" w:hAnsi="Liberation Sans" w:cs="Liberation Sans"/>
          <w:lang w:val="pl-PL"/>
        </w:rPr>
        <w:t>Zespołu d</w:t>
      </w:r>
      <w:r w:rsidRPr="00CD2342">
        <w:rPr>
          <w:rFonts w:ascii="Liberation Sans" w:hAnsi="Liberation Sans" w:cs="Liberation Sans"/>
          <w:lang w:val="pl-PL"/>
        </w:rPr>
        <w:t xml:space="preserve">o spraw grantów wewnętrznych zwanej dalej </w:t>
      </w:r>
      <w:r w:rsidR="00CD2342" w:rsidRPr="00CD2342">
        <w:rPr>
          <w:rFonts w:ascii="Liberation Sans" w:hAnsi="Liberation Sans" w:cs="Liberation Sans"/>
          <w:lang w:val="pl-PL"/>
        </w:rPr>
        <w:t>Zespołem</w:t>
      </w:r>
      <w:r w:rsidRPr="00CD2342">
        <w:rPr>
          <w:rFonts w:ascii="Liberation Sans" w:hAnsi="Liberation Sans" w:cs="Liberation Sans"/>
          <w:lang w:val="pl-PL"/>
        </w:rPr>
        <w:t xml:space="preserve">. </w:t>
      </w:r>
    </w:p>
    <w:p w14:paraId="7A79B6FB" w14:textId="6D24C8C6" w:rsidR="009E1EE5" w:rsidRPr="00CD2342" w:rsidRDefault="00CD2342">
      <w:pPr>
        <w:numPr>
          <w:ilvl w:val="0"/>
          <w:numId w:val="3"/>
        </w:numPr>
        <w:jc w:val="both"/>
        <w:rPr>
          <w:rFonts w:ascii="Liberation Sans" w:hAnsi="Liberation Sans" w:cs="Liberation Sans"/>
          <w:lang w:val="pl-PL"/>
        </w:rPr>
      </w:pPr>
      <w:r w:rsidRPr="00CD2342">
        <w:rPr>
          <w:rFonts w:ascii="Liberation Sans" w:hAnsi="Liberation Sans" w:cs="Liberation Sans"/>
          <w:lang w:val="pl-PL"/>
        </w:rPr>
        <w:t xml:space="preserve">Zespół </w:t>
      </w:r>
      <w:r w:rsidR="00B01015" w:rsidRPr="00CD2342">
        <w:rPr>
          <w:rFonts w:ascii="Liberation Sans" w:hAnsi="Liberation Sans" w:cs="Liberation Sans"/>
          <w:lang w:val="pl-PL"/>
        </w:rPr>
        <w:t>ds. grantów wewnętrznych tworzy ranking wniosków na podstawie oceny:</w:t>
      </w:r>
    </w:p>
    <w:p w14:paraId="43A2844E" w14:textId="37374D17" w:rsidR="00B01015" w:rsidRPr="00CD2342" w:rsidRDefault="000B315A" w:rsidP="00CD2342">
      <w:pPr>
        <w:numPr>
          <w:ilvl w:val="1"/>
          <w:numId w:val="7"/>
        </w:numPr>
        <w:jc w:val="both"/>
        <w:rPr>
          <w:rFonts w:ascii="Liberation Sans" w:hAnsi="Liberation Sans" w:cs="Liberation Sans"/>
          <w:lang w:val="pl-PL"/>
        </w:rPr>
      </w:pPr>
      <w:r w:rsidRPr="00CD2342">
        <w:rPr>
          <w:rFonts w:ascii="Liberation Sans" w:hAnsi="Liberation Sans" w:cs="Liberation Sans"/>
          <w:lang w:val="pl-PL"/>
        </w:rPr>
        <w:t>w</w:t>
      </w:r>
      <w:r w:rsidR="00F454EB" w:rsidRPr="00CD2342">
        <w:rPr>
          <w:rFonts w:ascii="Liberation Sans" w:hAnsi="Liberation Sans" w:cs="Liberation Sans"/>
          <w:lang w:val="pl-PL"/>
        </w:rPr>
        <w:t>artości merytorycznej wniosku</w:t>
      </w:r>
      <w:r w:rsidR="00EC6C4C" w:rsidRPr="00CD2342">
        <w:rPr>
          <w:rFonts w:ascii="Liberation Sans" w:hAnsi="Liberation Sans" w:cs="Liberation Sans"/>
          <w:lang w:val="pl-PL"/>
        </w:rPr>
        <w:t>,</w:t>
      </w:r>
    </w:p>
    <w:p w14:paraId="3EAB7D18" w14:textId="5F953A41" w:rsidR="000B315A" w:rsidRPr="00CD2342" w:rsidRDefault="000B315A" w:rsidP="000B315A">
      <w:pPr>
        <w:numPr>
          <w:ilvl w:val="1"/>
          <w:numId w:val="7"/>
        </w:numPr>
        <w:jc w:val="both"/>
        <w:rPr>
          <w:rFonts w:ascii="Liberation Sans" w:hAnsi="Liberation Sans" w:cs="Liberation Sans"/>
          <w:lang w:val="pl-PL"/>
        </w:rPr>
      </w:pPr>
      <w:r w:rsidRPr="00CD2342">
        <w:rPr>
          <w:rFonts w:ascii="Liberation Sans" w:hAnsi="Liberation Sans" w:cs="Liberation Sans"/>
          <w:lang w:val="pl-PL"/>
        </w:rPr>
        <w:t>planowanych rezultatów z podkreśleniem rezultatów publikacyjnych (czasopisma z listy MEiN, Scopus, JCR)</w:t>
      </w:r>
    </w:p>
    <w:p w14:paraId="42DBCA32" w14:textId="58D58A7E" w:rsidR="000B315A" w:rsidRPr="00CD2342" w:rsidRDefault="000B315A" w:rsidP="000B315A">
      <w:pPr>
        <w:numPr>
          <w:ilvl w:val="1"/>
          <w:numId w:val="7"/>
        </w:numPr>
        <w:jc w:val="both"/>
        <w:rPr>
          <w:rFonts w:ascii="Liberation Sans" w:hAnsi="Liberation Sans" w:cs="Liberation Sans"/>
          <w:lang w:val="pl-PL"/>
        </w:rPr>
      </w:pPr>
      <w:r w:rsidRPr="00CD2342">
        <w:rPr>
          <w:rFonts w:ascii="Liberation Sans" w:hAnsi="Liberation Sans" w:cs="Liberation Sans"/>
          <w:lang w:val="pl-PL"/>
        </w:rPr>
        <w:t>rezultatów osiągniętych przez wnioskodawcę w poprzednich projektach przyznanych przez RND PW</w:t>
      </w:r>
      <w:r w:rsidR="00CD2342">
        <w:rPr>
          <w:rFonts w:ascii="Liberation Sans" w:hAnsi="Liberation Sans" w:cs="Liberation Sans"/>
          <w:lang w:val="pl-PL"/>
        </w:rPr>
        <w:t xml:space="preserve"> lub IDUB PW</w:t>
      </w:r>
      <w:r w:rsidRPr="00CD2342">
        <w:rPr>
          <w:rFonts w:ascii="Liberation Sans" w:hAnsi="Liberation Sans" w:cs="Liberation Sans"/>
          <w:lang w:val="pl-PL"/>
        </w:rPr>
        <w:t xml:space="preserve"> (jeśli był kierownikiem lub uczestnikiem).</w:t>
      </w:r>
    </w:p>
    <w:p w14:paraId="76961FC4" w14:textId="4C436718" w:rsidR="00EC6C4C" w:rsidRPr="00CD2342" w:rsidRDefault="000B315A" w:rsidP="00CD2342">
      <w:pPr>
        <w:numPr>
          <w:ilvl w:val="1"/>
          <w:numId w:val="7"/>
        </w:numPr>
        <w:jc w:val="both"/>
        <w:rPr>
          <w:rFonts w:ascii="Liberation Sans" w:hAnsi="Liberation Sans" w:cs="Liberation Sans"/>
          <w:lang w:val="pl-PL"/>
        </w:rPr>
      </w:pPr>
      <w:r w:rsidRPr="00CD2342">
        <w:rPr>
          <w:rFonts w:ascii="Liberation Sans" w:hAnsi="Liberation Sans" w:cs="Liberation Sans"/>
          <w:lang w:val="pl-PL"/>
        </w:rPr>
        <w:t>w</w:t>
      </w:r>
      <w:r w:rsidR="00F454EB" w:rsidRPr="00CD2342">
        <w:rPr>
          <w:rFonts w:ascii="Liberation Sans" w:hAnsi="Liberation Sans" w:cs="Liberation Sans"/>
          <w:lang w:val="pl-PL"/>
        </w:rPr>
        <w:t>ykonalności projektu</w:t>
      </w:r>
      <w:r w:rsidRPr="00CD2342">
        <w:rPr>
          <w:rFonts w:ascii="Liberation Sans" w:hAnsi="Liberation Sans" w:cs="Liberation Sans"/>
          <w:lang w:val="pl-PL"/>
        </w:rPr>
        <w:t>.</w:t>
      </w:r>
    </w:p>
    <w:p w14:paraId="7C578B07" w14:textId="0376F0D7" w:rsidR="002B5B67" w:rsidRPr="00CD2342" w:rsidRDefault="002B5B67">
      <w:pPr>
        <w:numPr>
          <w:ilvl w:val="0"/>
          <w:numId w:val="3"/>
        </w:numPr>
        <w:jc w:val="both"/>
        <w:rPr>
          <w:rFonts w:ascii="Liberation Sans" w:hAnsi="Liberation Sans" w:cs="Liberation Sans"/>
          <w:lang w:val="pl-PL"/>
        </w:rPr>
      </w:pPr>
      <w:r w:rsidRPr="00CD2342">
        <w:rPr>
          <w:rFonts w:ascii="Liberation Sans" w:hAnsi="Liberation Sans" w:cs="Liberation Sans"/>
          <w:lang w:val="pl-PL"/>
        </w:rPr>
        <w:t>Grant w ramach jednej edycji może być przyznany tym samy</w:t>
      </w:r>
      <w:r w:rsidR="00FA4954" w:rsidRPr="00CD2342">
        <w:rPr>
          <w:rFonts w:ascii="Liberation Sans" w:hAnsi="Liberation Sans" w:cs="Liberation Sans"/>
          <w:lang w:val="pl-PL"/>
        </w:rPr>
        <w:t>m</w:t>
      </w:r>
      <w:r w:rsidRPr="00CD2342">
        <w:rPr>
          <w:rFonts w:ascii="Liberation Sans" w:hAnsi="Liberation Sans" w:cs="Liberation Sans"/>
          <w:lang w:val="pl-PL"/>
        </w:rPr>
        <w:t xml:space="preserve"> osobom tylko raz.</w:t>
      </w:r>
      <w:r w:rsidR="3FFA5A35" w:rsidRPr="00CD2342">
        <w:rPr>
          <w:rFonts w:ascii="Liberation Sans" w:hAnsi="Liberation Sans" w:cs="Liberation Sans"/>
          <w:lang w:val="pl-PL"/>
        </w:rPr>
        <w:t xml:space="preserve"> </w:t>
      </w:r>
      <w:r w:rsidR="002B1B55" w:rsidRPr="00CD2342">
        <w:rPr>
          <w:rFonts w:ascii="Liberation Sans" w:hAnsi="Liberation Sans" w:cs="Liberation Sans"/>
          <w:lang w:val="pl-PL"/>
        </w:rPr>
        <w:t>Ograniczenie to n</w:t>
      </w:r>
      <w:r w:rsidR="3FFA5A35" w:rsidRPr="00CD2342">
        <w:rPr>
          <w:rFonts w:ascii="Liberation Sans" w:hAnsi="Liberation Sans" w:cs="Liberation Sans"/>
          <w:lang w:val="pl-PL"/>
        </w:rPr>
        <w:t xml:space="preserve">ie </w:t>
      </w:r>
      <w:r w:rsidR="443EE647" w:rsidRPr="00CD2342">
        <w:rPr>
          <w:rFonts w:ascii="Liberation Sans" w:hAnsi="Liberation Sans" w:cs="Liberation Sans"/>
          <w:lang w:val="pl-PL"/>
        </w:rPr>
        <w:t xml:space="preserve">dotyczy promotorów reprezentujących doktorantów występujących o grant. </w:t>
      </w:r>
    </w:p>
    <w:p w14:paraId="457D87A0" w14:textId="78FE0A28" w:rsidR="002B5B67" w:rsidRPr="00CD2342" w:rsidRDefault="002B5B67">
      <w:pPr>
        <w:numPr>
          <w:ilvl w:val="0"/>
          <w:numId w:val="3"/>
        </w:numPr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Warunkiem rozpoczęcia realizacji grantu jest podpisanie Porozumienia, którego wzór stanowi załącznik 2 do Regulaminu. Porozumienie podpisuje Dziekan wydziału, z którego pochodzi kierownik grantu, po parafowaniu przez Przewodniczącego.</w:t>
      </w:r>
    </w:p>
    <w:p w14:paraId="44D8A382" w14:textId="1E29B9E1" w:rsidR="00693913" w:rsidRPr="00CD2342" w:rsidRDefault="00693913">
      <w:pPr>
        <w:numPr>
          <w:ilvl w:val="0"/>
          <w:numId w:val="3"/>
        </w:numPr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Porozumienie składane jest w 3 jednobrzmiących egzemplarzach</w:t>
      </w:r>
    </w:p>
    <w:p w14:paraId="7BC8D72B" w14:textId="05020C73" w:rsidR="002B5B67" w:rsidRPr="00CD2342" w:rsidRDefault="002B5B67">
      <w:pPr>
        <w:numPr>
          <w:ilvl w:val="0"/>
          <w:numId w:val="3"/>
        </w:numPr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 xml:space="preserve">W przypadku nierozdysponowania wszystkich środków Przewodniczący może podjąć decyzję o zorganizowaniu kolejnych naborów w tej samej edycji. </w:t>
      </w:r>
    </w:p>
    <w:p w14:paraId="62F388DA" w14:textId="77777777" w:rsidR="002B5B67" w:rsidRPr="00CD2342" w:rsidRDefault="002B5B67">
      <w:pPr>
        <w:ind w:left="720"/>
        <w:jc w:val="both"/>
        <w:rPr>
          <w:rFonts w:ascii="Liberation Sans" w:hAnsi="Liberation Sans" w:cs="Liberation Sans"/>
          <w:lang w:val="pl-PL"/>
        </w:rPr>
      </w:pPr>
    </w:p>
    <w:p w14:paraId="33D5F354" w14:textId="77777777" w:rsidR="002B5B67" w:rsidRPr="00CD2342" w:rsidRDefault="002B5B67">
      <w:pPr>
        <w:jc w:val="center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§ 4</w:t>
      </w:r>
    </w:p>
    <w:p w14:paraId="31E4B914" w14:textId="69B48CFB" w:rsidR="002B5B67" w:rsidRPr="00CD2342" w:rsidRDefault="002B5B67">
      <w:pPr>
        <w:numPr>
          <w:ilvl w:val="0"/>
          <w:numId w:val="4"/>
        </w:numPr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lastRenderedPageBreak/>
        <w:t>Podstawą rozliczenia grantu jest Protokół odbioru i oceny sporządzany według wzoru stanowiącego załącznik 3 do Regulaminu w trzech egzemplarzach, który Kierownik grantu składa w Sekretariacie RND IB PW w ciągu 30 dni od daty zakończenia realizacji grantu. Protokół odbioru i oceny grantu musi być zaakceptowany przez Dziekana Wydziału, z którego wywodzi się Kierownik grantu, oraz właściwego Pełnomocnika Kwestora.</w:t>
      </w:r>
    </w:p>
    <w:p w14:paraId="2E9D0CC2" w14:textId="77777777" w:rsidR="002B5B67" w:rsidRPr="00CD2342" w:rsidRDefault="002B5B67">
      <w:pPr>
        <w:numPr>
          <w:ilvl w:val="0"/>
          <w:numId w:val="4"/>
        </w:numPr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Oceny i odbioru grantów wewnętrznych dokonuje Komisja.</w:t>
      </w:r>
    </w:p>
    <w:p w14:paraId="59FF35CF" w14:textId="77777777" w:rsidR="002B5B67" w:rsidRPr="00CD2342" w:rsidRDefault="002B5B67">
      <w:pPr>
        <w:numPr>
          <w:ilvl w:val="0"/>
          <w:numId w:val="4"/>
        </w:numPr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Warunkami rozliczenia grantu jest zrealizowanie prac zgodnie z wnioskiem i Regulaminem, przy czym:</w:t>
      </w:r>
    </w:p>
    <w:p w14:paraId="2EC01D0B" w14:textId="5F54F6F6" w:rsidR="002B5B67" w:rsidRPr="00CD2342" w:rsidRDefault="002B5B67">
      <w:pPr>
        <w:ind w:left="720"/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 xml:space="preserve">1) wynikiem działalności określonej w par.2, ust. </w:t>
      </w:r>
      <w:r w:rsidR="5963DC3F" w:rsidRPr="00CD2342">
        <w:rPr>
          <w:rFonts w:ascii="Liberation Sans" w:hAnsi="Liberation Sans" w:cs="Liberation Sans"/>
          <w:lang w:val="pl-PL"/>
        </w:rPr>
        <w:t>8</w:t>
      </w:r>
      <w:r w:rsidRPr="00CD2342">
        <w:rPr>
          <w:rFonts w:ascii="Liberation Sans" w:hAnsi="Liberation Sans" w:cs="Liberation Sans"/>
          <w:lang w:val="pl-PL"/>
        </w:rPr>
        <w:t xml:space="preserve"> pkt 1) musi być pozytywnie ocenione sprawozdanie merytoryczne z realizacji badań naukowych,</w:t>
      </w:r>
    </w:p>
    <w:p w14:paraId="1B26F67B" w14:textId="4C74A7F3" w:rsidR="002B5B67" w:rsidRPr="00CD2342" w:rsidRDefault="002B5B67">
      <w:pPr>
        <w:ind w:left="720"/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 xml:space="preserve">2) wynikiem działalności określonej w par. 2, ust. </w:t>
      </w:r>
      <w:r w:rsidR="0C46E6BF" w:rsidRPr="00CD2342">
        <w:rPr>
          <w:rFonts w:ascii="Liberation Sans" w:hAnsi="Liberation Sans" w:cs="Liberation Sans"/>
          <w:lang w:val="pl-PL"/>
        </w:rPr>
        <w:t>8</w:t>
      </w:r>
      <w:r w:rsidRPr="00CD2342">
        <w:rPr>
          <w:rFonts w:ascii="Liberation Sans" w:hAnsi="Liberation Sans" w:cs="Liberation Sans"/>
          <w:lang w:val="pl-PL"/>
        </w:rPr>
        <w:t xml:space="preserve">, pkt 2) musi być </w:t>
      </w:r>
      <w:r w:rsidR="102F0D5E" w:rsidRPr="00CD2342">
        <w:rPr>
          <w:rFonts w:ascii="Liberation Sans" w:hAnsi="Liberation Sans" w:cs="Liberation Sans"/>
          <w:lang w:val="pl-PL"/>
        </w:rPr>
        <w:t xml:space="preserve">uzyskanie co najmniej </w:t>
      </w:r>
      <w:r w:rsidR="090122EE" w:rsidRPr="00CD2342">
        <w:rPr>
          <w:rFonts w:ascii="Liberation Sans" w:hAnsi="Liberation Sans" w:cs="Liberation Sans"/>
          <w:lang w:val="pl-PL"/>
        </w:rPr>
        <w:t>statusu “major revision”</w:t>
      </w:r>
      <w:r w:rsidRPr="00CD2342">
        <w:rPr>
          <w:rFonts w:ascii="Liberation Sans" w:hAnsi="Liberation Sans" w:cs="Liberation Sans"/>
          <w:lang w:val="pl-PL"/>
        </w:rPr>
        <w:t xml:space="preserve">, w czasopiśmie, którego wartość punktowa według wykazu </w:t>
      </w:r>
      <w:r w:rsidR="00931206" w:rsidRPr="00CD2342">
        <w:rPr>
          <w:rFonts w:ascii="Liberation Sans" w:hAnsi="Liberation Sans" w:cs="Liberation Sans"/>
          <w:lang w:val="pl-PL"/>
        </w:rPr>
        <w:t xml:space="preserve">MEiN </w:t>
      </w:r>
      <w:r w:rsidRPr="00CD2342">
        <w:rPr>
          <w:rFonts w:ascii="Liberation Sans" w:hAnsi="Liberation Sans" w:cs="Liberation Sans"/>
          <w:highlight w:val="white"/>
          <w:lang w:val="pl-PL"/>
        </w:rPr>
        <w:t xml:space="preserve">wynosi co najmniej </w:t>
      </w:r>
      <w:r w:rsidR="2708620A" w:rsidRPr="00CD2342">
        <w:rPr>
          <w:rFonts w:ascii="Liberation Sans" w:hAnsi="Liberation Sans" w:cs="Liberation Sans"/>
          <w:lang w:val="pl-PL"/>
        </w:rPr>
        <w:t>7</w:t>
      </w:r>
      <w:r w:rsidRPr="00CD2342">
        <w:rPr>
          <w:rFonts w:ascii="Liberation Sans" w:hAnsi="Liberation Sans" w:cs="Liberation Sans"/>
          <w:lang w:val="pl-PL"/>
        </w:rPr>
        <w:t>0 pkt</w:t>
      </w:r>
      <w:r w:rsidRPr="00CD2342">
        <w:rPr>
          <w:rFonts w:ascii="Liberation Sans" w:hAnsi="Liberation Sans" w:cs="Liberation Sans"/>
          <w:highlight w:val="white"/>
          <w:lang w:val="pl-PL"/>
        </w:rPr>
        <w:t>.</w:t>
      </w:r>
      <w:r w:rsidR="00B510FB" w:rsidRPr="00CD2342">
        <w:rPr>
          <w:rFonts w:ascii="Liberation Sans" w:hAnsi="Liberation Sans" w:cs="Liberation Sans"/>
          <w:lang w:val="pl-PL"/>
        </w:rPr>
        <w:t xml:space="preserve"> </w:t>
      </w:r>
      <w:r w:rsidR="009B2946" w:rsidRPr="00CD2342">
        <w:rPr>
          <w:rFonts w:ascii="Liberation Sans" w:hAnsi="Liberation Sans" w:cs="Liberation Sans"/>
          <w:lang w:val="pl-PL"/>
        </w:rPr>
        <w:t>i</w:t>
      </w:r>
      <w:r w:rsidR="00B510FB" w:rsidRPr="00CD2342">
        <w:rPr>
          <w:rFonts w:ascii="Liberation Sans" w:hAnsi="Liberation Sans" w:cs="Liberation Sans"/>
          <w:lang w:val="pl-PL"/>
        </w:rPr>
        <w:t xml:space="preserve"> jest </w:t>
      </w:r>
      <w:r w:rsidR="009B2946" w:rsidRPr="00CD2342">
        <w:rPr>
          <w:rFonts w:ascii="Liberation Sans" w:hAnsi="Liberation Sans" w:cs="Liberation Sans"/>
          <w:lang w:val="pl-PL"/>
        </w:rPr>
        <w:t>ono indeksowane w JCR oraz</w:t>
      </w:r>
      <w:r w:rsidRPr="00CD2342">
        <w:rPr>
          <w:rFonts w:ascii="Liberation Sans" w:hAnsi="Liberation Sans" w:cs="Liberation Sans"/>
          <w:lang w:val="pl-PL"/>
        </w:rPr>
        <w:t xml:space="preserve"> zostanie on zadeklarowany do dyscypliny naukowej Inżynieria Biomedyczna.</w:t>
      </w:r>
    </w:p>
    <w:p w14:paraId="40CA8B19" w14:textId="40F5CBD1" w:rsidR="002B5B67" w:rsidRPr="00CD2342" w:rsidRDefault="002B5B67">
      <w:pPr>
        <w:ind w:left="720"/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 xml:space="preserve">3) wynikiem działalności określonej w par. 2, ust. </w:t>
      </w:r>
      <w:r w:rsidR="008341DA" w:rsidRPr="00CD2342">
        <w:rPr>
          <w:rFonts w:ascii="Liberation Sans" w:hAnsi="Liberation Sans" w:cs="Liberation Sans"/>
          <w:lang w:val="pl-PL"/>
        </w:rPr>
        <w:t>8</w:t>
      </w:r>
      <w:r w:rsidRPr="00CD2342">
        <w:rPr>
          <w:rFonts w:ascii="Liberation Sans" w:hAnsi="Liberation Sans" w:cs="Liberation Sans"/>
          <w:lang w:val="pl-PL"/>
        </w:rPr>
        <w:t xml:space="preserve"> pkt 3) musi być złożenie wniosku w zewnętrznej instytucji finansującej badania ze skutkiem </w:t>
      </w:r>
      <w:r w:rsidRPr="00CD2342">
        <w:rPr>
          <w:rFonts w:ascii="Liberation Sans" w:hAnsi="Liberation Sans" w:cs="Liberation Sans"/>
          <w:highlight w:val="white"/>
          <w:lang w:val="pl-PL"/>
        </w:rPr>
        <w:t>co najmniej pozytywnej oceny formalnej,</w:t>
      </w:r>
    </w:p>
    <w:p w14:paraId="354723B0" w14:textId="6935F84C" w:rsidR="002B5B67" w:rsidRPr="00CD2342" w:rsidRDefault="002B5B67">
      <w:pPr>
        <w:ind w:left="720"/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 xml:space="preserve">4) wynikiem działalności określonej w par. 2, ust. </w:t>
      </w:r>
      <w:r w:rsidR="4B78AACB" w:rsidRPr="00CD2342">
        <w:rPr>
          <w:rFonts w:ascii="Liberation Sans" w:hAnsi="Liberation Sans" w:cs="Liberation Sans"/>
          <w:lang w:val="pl-PL"/>
        </w:rPr>
        <w:t>8</w:t>
      </w:r>
      <w:r w:rsidRPr="00CD2342">
        <w:rPr>
          <w:rFonts w:ascii="Liberation Sans" w:hAnsi="Liberation Sans" w:cs="Liberation Sans"/>
          <w:lang w:val="pl-PL"/>
        </w:rPr>
        <w:t xml:space="preserve"> pkt 4) musi być opracowany i złożony wniosek projektowy oraz podpisana przez przedsiębiorcę i Politechnikę Warszawską umowa warunkowa między stronami.</w:t>
      </w:r>
    </w:p>
    <w:p w14:paraId="0530D61B" w14:textId="77777777" w:rsidR="002B5B67" w:rsidRPr="00CD2342" w:rsidRDefault="002B5B67">
      <w:pPr>
        <w:numPr>
          <w:ilvl w:val="0"/>
          <w:numId w:val="4"/>
        </w:numPr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Egzemplarze Protokołu oceny i odbioru grantu po podpisaniu przez Przewodniczącego przekazywane są przez Sekretariat RND IB do Zespołu ds. Nauki PW oraz do jednostki, w której realizowany był grant. Jeden egzemplarz pozostaje w Sekretariacie RND IB.</w:t>
      </w:r>
    </w:p>
    <w:p w14:paraId="3D928201" w14:textId="77777777" w:rsidR="002B5B67" w:rsidRPr="00CD2342" w:rsidRDefault="002B5B67">
      <w:pPr>
        <w:numPr>
          <w:ilvl w:val="0"/>
          <w:numId w:val="4"/>
        </w:numPr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W sytuacji nierozliczenia grantu w wymaganym terminie, kierownik grantu nie ma prawa występować z kolejnym wnioskiem w dwóch następnych konkursach.</w:t>
      </w:r>
    </w:p>
    <w:p w14:paraId="3892430B" w14:textId="77777777" w:rsidR="002B5B67" w:rsidRPr="00CD2342" w:rsidRDefault="002B5B67">
      <w:pPr>
        <w:jc w:val="both"/>
        <w:rPr>
          <w:rFonts w:ascii="Liberation Sans" w:hAnsi="Liberation Sans" w:cs="Liberation Sans"/>
          <w:lang w:val="pl-PL"/>
        </w:rPr>
      </w:pPr>
    </w:p>
    <w:p w14:paraId="5E22DF4D" w14:textId="77777777" w:rsidR="002B5B67" w:rsidRPr="00CD2342" w:rsidRDefault="002B5B67">
      <w:pPr>
        <w:jc w:val="center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§5</w:t>
      </w:r>
    </w:p>
    <w:p w14:paraId="7ADD72CC" w14:textId="77777777" w:rsidR="002B5B67" w:rsidRPr="00CD2342" w:rsidRDefault="002B5B67">
      <w:pPr>
        <w:numPr>
          <w:ilvl w:val="0"/>
          <w:numId w:val="5"/>
        </w:numPr>
        <w:jc w:val="both"/>
        <w:rPr>
          <w:lang w:val="pl-PL"/>
        </w:rPr>
      </w:pPr>
      <w:r w:rsidRPr="00CD2342">
        <w:rPr>
          <w:rFonts w:ascii="Liberation Sans" w:hAnsi="Liberation Sans" w:cs="Liberation Sans"/>
          <w:lang w:val="pl-PL"/>
        </w:rPr>
        <w:t>W sprawach nieuregulowanych niniejszym regulaminem, decyzje podejmuje Prorektor ds. Nauki.</w:t>
      </w:r>
    </w:p>
    <w:p w14:paraId="1C89F68B" w14:textId="77777777" w:rsidR="002B5B67" w:rsidRPr="00CD2342" w:rsidRDefault="002B5B67">
      <w:pPr>
        <w:jc w:val="both"/>
        <w:rPr>
          <w:rFonts w:ascii="Liberation Sans" w:hAnsi="Liberation Sans" w:cs="Liberation Sans"/>
          <w:lang w:val="pl-PL"/>
        </w:rPr>
      </w:pPr>
    </w:p>
    <w:p w14:paraId="325BE48D" w14:textId="77777777" w:rsidR="00CD2342" w:rsidRPr="00CD2342" w:rsidRDefault="00CD2342">
      <w:pPr>
        <w:jc w:val="both"/>
        <w:rPr>
          <w:rFonts w:ascii="Liberation Sans" w:hAnsi="Liberation Sans" w:cs="Liberation Sans"/>
          <w:lang w:val="pl-PL"/>
        </w:rPr>
      </w:pPr>
    </w:p>
    <w:sectPr w:rsidR="00CD2342" w:rsidRPr="00CD2342"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614">
    <w:altName w:val="Times New Roman"/>
    <w:charset w:val="01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MS PMincho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iberation Sans" w:hAnsi="Liberation Sans" w:cs="Liberation Sans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iberation Sans" w:hAnsi="Liberation Sans" w:cs="Liberation Sans"/>
        <w:b w:val="0"/>
        <w:bCs w:val="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iberation Sans" w:hAnsi="Liberation Sans" w:cs="Liberation Sans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iberation Sans" w:hAnsi="Liberation Sans" w:cs="Liberation Sans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C65151C"/>
    <w:multiLevelType w:val="multilevel"/>
    <w:tmpl w:val="043A7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iberation Sans" w:hAnsi="Liberation Sans" w:cs="Liberation Sans"/>
        <w:sz w:val="22"/>
        <w:szCs w:val="22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6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Q2sDC0NDAwMDYyN7NU0lEKTi0uzszPAykwqgUAiI50DiwAAAA="/>
  </w:docVars>
  <w:rsids>
    <w:rsidRoot w:val="00CE0254"/>
    <w:rsid w:val="000B231C"/>
    <w:rsid w:val="000B315A"/>
    <w:rsid w:val="00136503"/>
    <w:rsid w:val="00192C54"/>
    <w:rsid w:val="001C47DD"/>
    <w:rsid w:val="002B1B55"/>
    <w:rsid w:val="002B5B67"/>
    <w:rsid w:val="004E060B"/>
    <w:rsid w:val="00693913"/>
    <w:rsid w:val="006D2AC8"/>
    <w:rsid w:val="008341DA"/>
    <w:rsid w:val="00891621"/>
    <w:rsid w:val="008E60A5"/>
    <w:rsid w:val="00931206"/>
    <w:rsid w:val="00964C9F"/>
    <w:rsid w:val="009B2946"/>
    <w:rsid w:val="009D1326"/>
    <w:rsid w:val="009E1EE5"/>
    <w:rsid w:val="00A972D9"/>
    <w:rsid w:val="00B01015"/>
    <w:rsid w:val="00B510FB"/>
    <w:rsid w:val="00CD2342"/>
    <w:rsid w:val="00CE0254"/>
    <w:rsid w:val="00D1224B"/>
    <w:rsid w:val="00D14548"/>
    <w:rsid w:val="00EC6C4C"/>
    <w:rsid w:val="00F0319E"/>
    <w:rsid w:val="00F454EB"/>
    <w:rsid w:val="00FA4954"/>
    <w:rsid w:val="00FB1322"/>
    <w:rsid w:val="00FE768D"/>
    <w:rsid w:val="015FE4B2"/>
    <w:rsid w:val="049C41D3"/>
    <w:rsid w:val="04D77431"/>
    <w:rsid w:val="086CE670"/>
    <w:rsid w:val="090122EE"/>
    <w:rsid w:val="0B3D02C2"/>
    <w:rsid w:val="0C46E6BF"/>
    <w:rsid w:val="102F0D5E"/>
    <w:rsid w:val="1380634B"/>
    <w:rsid w:val="1DB68C27"/>
    <w:rsid w:val="1DFB607A"/>
    <w:rsid w:val="1FCA6C74"/>
    <w:rsid w:val="227C9C2C"/>
    <w:rsid w:val="25BFA9EB"/>
    <w:rsid w:val="2708620A"/>
    <w:rsid w:val="2A2B6D4A"/>
    <w:rsid w:val="2B13FEFC"/>
    <w:rsid w:val="2EDD2B33"/>
    <w:rsid w:val="2FAA86F9"/>
    <w:rsid w:val="3563D944"/>
    <w:rsid w:val="3762B183"/>
    <w:rsid w:val="3DBD623A"/>
    <w:rsid w:val="3F1DEE9F"/>
    <w:rsid w:val="3FFA5A35"/>
    <w:rsid w:val="443EE647"/>
    <w:rsid w:val="45E8FC27"/>
    <w:rsid w:val="4775207B"/>
    <w:rsid w:val="4A464C89"/>
    <w:rsid w:val="4B78AACB"/>
    <w:rsid w:val="50446155"/>
    <w:rsid w:val="51B5D5BF"/>
    <w:rsid w:val="5619869E"/>
    <w:rsid w:val="5785FED0"/>
    <w:rsid w:val="5963DC3F"/>
    <w:rsid w:val="5C73B97D"/>
    <w:rsid w:val="5CA05C9D"/>
    <w:rsid w:val="5DA1AA65"/>
    <w:rsid w:val="5DECFFC4"/>
    <w:rsid w:val="6648685B"/>
    <w:rsid w:val="668EE440"/>
    <w:rsid w:val="68AA2F17"/>
    <w:rsid w:val="6C791530"/>
    <w:rsid w:val="6D468553"/>
    <w:rsid w:val="7213E057"/>
    <w:rsid w:val="72BE453E"/>
    <w:rsid w:val="7A3551AB"/>
    <w:rsid w:val="7F5C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BD14BF"/>
  <w15:docId w15:val="{D77B41BB-03B9-4A70-B19A-D3F6EDB9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font614"/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Liberation Sans" w:hAnsi="Liberation Sans" w:cs="Liberation Sans"/>
      <w:sz w:val="22"/>
      <w:szCs w:val="22"/>
      <w:lang w:val="pl-P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Liberation Sans" w:hAnsi="Liberation Sans" w:cs="Liberation Sans"/>
      <w:b w:val="0"/>
      <w:bCs w:val="0"/>
      <w:sz w:val="22"/>
      <w:szCs w:val="22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Liberation Sans" w:hAnsi="Liberation Sans" w:cs="Liberation Sans"/>
      <w:sz w:val="22"/>
      <w:szCs w:val="22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Liberation Sans" w:hAnsi="Liberation Sans" w:cs="Liberation Sans"/>
      <w:sz w:val="22"/>
      <w:szCs w:val="22"/>
      <w:lang w:val="pl-P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efaultParagraphFont0">
    <w:name w:val="Default Paragraph Font0"/>
  </w:style>
  <w:style w:type="character" w:customStyle="1" w:styleId="NumberingSymbols">
    <w:name w:val="Numbering Symbols"/>
  </w:style>
  <w:style w:type="character" w:styleId="Hipercze">
    <w:name w:val="Hyperlink"/>
    <w:rPr>
      <w:color w:val="0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Lohit Devanagari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ascii="Times New Roman" w:hAnsi="Times New Roman" w:cs="Lohit Devanagari"/>
    </w:rPr>
  </w:style>
  <w:style w:type="character" w:styleId="Odwoaniedokomentarza">
    <w:name w:val="annotation reference"/>
    <w:uiPriority w:val="99"/>
    <w:semiHidden/>
    <w:unhideWhenUsed/>
    <w:rsid w:val="00964C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C9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64C9F"/>
    <w:rPr>
      <w:rFonts w:ascii="Calibri" w:eastAsia="Calibri" w:hAnsi="Calibri" w:cs="font614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4C9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64C9F"/>
    <w:rPr>
      <w:rFonts w:ascii="Calibri" w:eastAsia="Calibri" w:hAnsi="Calibri" w:cs="font614"/>
      <w:b/>
      <w:bCs/>
      <w:lang w:val="en-GB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64C9F"/>
    <w:rPr>
      <w:rFonts w:ascii="Segoe UI" w:eastAsia="Calibri" w:hAnsi="Segoe UI" w:cs="Segoe UI"/>
      <w:sz w:val="18"/>
      <w:szCs w:val="18"/>
      <w:lang w:val="en-GB" w:eastAsia="en-US"/>
    </w:rPr>
  </w:style>
  <w:style w:type="paragraph" w:styleId="Poprawka">
    <w:name w:val="Revision"/>
    <w:hidden/>
    <w:uiPriority w:val="99"/>
    <w:semiHidden/>
    <w:rsid w:val="001C47DD"/>
    <w:rPr>
      <w:rFonts w:ascii="Calibri" w:eastAsia="Calibri" w:hAnsi="Calibri" w:cs="font614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b.rnd@pw.edu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F50E8FCEFA9741ADCB4FAFF3BD7D3E" ma:contentTypeVersion="2" ma:contentTypeDescription="Utwórz nowy dokument." ma:contentTypeScope="" ma:versionID="47b93dfa4f720864655764c4da088975">
  <xsd:schema xmlns:xsd="http://www.w3.org/2001/XMLSchema" xmlns:xs="http://www.w3.org/2001/XMLSchema" xmlns:p="http://schemas.microsoft.com/office/2006/metadata/properties" xmlns:ns2="a4866925-7413-4efe-a886-3b6ce885325e" targetNamespace="http://schemas.microsoft.com/office/2006/metadata/properties" ma:root="true" ma:fieldsID="4a123982903450ccc055211d1cda74cf" ns2:_="">
    <xsd:import namespace="a4866925-7413-4efe-a886-3b6ce8853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66925-7413-4efe-a886-3b6ce88532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196F00-6B49-49A9-AD28-7FF38ACDE2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7C2F61-7703-428A-B91E-6A2A5D29EB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072703-110E-4989-826A-3BF4255F6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66925-7413-4efe-a886-3b6ce8853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</dc:creator>
  <cp:keywords/>
  <cp:lastModifiedBy>Dobrzeniecka Beata</cp:lastModifiedBy>
  <cp:revision>18</cp:revision>
  <cp:lastPrinted>2021-03-18T14:49:00Z</cp:lastPrinted>
  <dcterms:created xsi:type="dcterms:W3CDTF">2022-01-21T08:37:00Z</dcterms:created>
  <dcterms:modified xsi:type="dcterms:W3CDTF">2022-02-24T07:45:00Z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0x0101008CF50E8FCEFA9741ADCB4FAFF3BD7D3E</vt:lpwstr>
  </property>
</Properties>
</file>