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51" w:rsidRPr="00E831E6" w:rsidRDefault="004A4351" w:rsidP="004A43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  <w:lang w:val="en-US"/>
        </w:rPr>
      </w:pPr>
      <w:r w:rsidRPr="00E831E6">
        <w:rPr>
          <w:rFonts w:ascii="Times New Roman" w:hAnsi="Times New Roman" w:cs="Times New Roman"/>
          <w:b/>
          <w:color w:val="FF0000"/>
          <w:sz w:val="48"/>
          <w:szCs w:val="48"/>
          <w:u w:val="single"/>
          <w:lang w:val="en-US"/>
        </w:rPr>
        <w:t>ATTENTION!!!</w:t>
      </w:r>
    </w:p>
    <w:p w:rsidR="00A13FA1" w:rsidRDefault="00A13FA1" w:rsidP="004A43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4351" w:rsidRPr="004A4351" w:rsidRDefault="004A4351" w:rsidP="004A43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From 15th to 19th May 2017 at the Faculty of Power and Aeronautical Engineering (WUT), the lecture </w:t>
      </w:r>
      <w:r w:rsidRPr="004A4351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"</w:t>
      </w:r>
      <w:proofErr w:type="spellStart"/>
      <w:r w:rsidRPr="004A4351">
        <w:rPr>
          <w:rFonts w:ascii="Times New Roman" w:hAnsi="Times New Roman" w:cs="Times New Roman"/>
          <w:b/>
          <w:smallCaps/>
          <w:sz w:val="28"/>
          <w:szCs w:val="28"/>
          <w:u w:val="single"/>
          <w:lang w:val="en-US"/>
        </w:rPr>
        <w:t>EdF</w:t>
      </w:r>
      <w:proofErr w:type="spellEnd"/>
      <w:r w:rsidRPr="004A4351">
        <w:rPr>
          <w:rFonts w:ascii="Times New Roman" w:hAnsi="Times New Roman" w:cs="Times New Roman"/>
          <w:b/>
          <w:smallCaps/>
          <w:sz w:val="28"/>
          <w:szCs w:val="28"/>
          <w:u w:val="single"/>
          <w:lang w:val="en-US"/>
        </w:rPr>
        <w:t xml:space="preserve"> Experience In The Operation Of Nuclear Power Plants Gen II and III</w:t>
      </w:r>
      <w:r w:rsidRPr="004A4351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"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A4351">
        <w:rPr>
          <w:rFonts w:ascii="Times New Roman" w:hAnsi="Times New Roman" w:cs="Times New Roman"/>
          <w:b/>
          <w:sz w:val="28"/>
          <w:szCs w:val="28"/>
          <w:lang w:val="en-US"/>
        </w:rPr>
        <w:t>2ECTS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) will take place. The lecture is dedicated to Ph.D. students, PE, NPE and </w:t>
      </w:r>
      <w:proofErr w:type="spellStart"/>
      <w:r w:rsidRPr="004A4351">
        <w:rPr>
          <w:rFonts w:ascii="Times New Roman" w:hAnsi="Times New Roman" w:cs="Times New Roman"/>
          <w:sz w:val="28"/>
          <w:szCs w:val="28"/>
          <w:lang w:val="en-US"/>
        </w:rPr>
        <w:t>Energetyka</w:t>
      </w:r>
      <w:proofErr w:type="spellEnd"/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 students and all, who are interested in Nuclear Power Engineering</w:t>
      </w:r>
      <w:r w:rsidR="00E831E6">
        <w:rPr>
          <w:rFonts w:ascii="Times New Roman" w:hAnsi="Times New Roman" w:cs="Times New Roman"/>
          <w:sz w:val="28"/>
          <w:szCs w:val="28"/>
          <w:lang w:val="en-US"/>
        </w:rPr>
        <w:t xml:space="preserve">. The lecture was prepared by </w:t>
      </w:r>
      <w:proofErr w:type="spellStart"/>
      <w:r w:rsidR="00E831E6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31E6">
        <w:rPr>
          <w:rFonts w:ascii="Times New Roman" w:hAnsi="Times New Roman" w:cs="Times New Roman"/>
          <w:sz w:val="28"/>
          <w:szCs w:val="28"/>
          <w:lang w:val="en-US"/>
        </w:rPr>
        <w:t>expe</w:t>
      </w:r>
      <w:r w:rsidR="002F64F0">
        <w:rPr>
          <w:rFonts w:ascii="Times New Roman" w:hAnsi="Times New Roman" w:cs="Times New Roman"/>
          <w:sz w:val="28"/>
          <w:szCs w:val="28"/>
          <w:lang w:val="en-US"/>
        </w:rPr>
        <w:t>rts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 and it is based on their extensive practical knowledge. </w:t>
      </w:r>
      <w:r w:rsidR="002F64F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he lecture will </w:t>
      </w:r>
      <w:r w:rsidR="002F64F0">
        <w:rPr>
          <w:rFonts w:ascii="Times New Roman" w:hAnsi="Times New Roman" w:cs="Times New Roman"/>
          <w:sz w:val="28"/>
          <w:szCs w:val="28"/>
          <w:lang w:val="en-US"/>
        </w:rPr>
        <w:t>cower the</w:t>
      </w:r>
      <w:bookmarkStart w:id="0" w:name="_GoBack"/>
      <w:bookmarkEnd w:id="0"/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 following issues:</w:t>
      </w:r>
    </w:p>
    <w:p w:rsidR="00E831E6" w:rsidRPr="008A4A30" w:rsidRDefault="00E831E6" w:rsidP="008A4A3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A4A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A4351" w:rsidRPr="008A4A30">
        <w:rPr>
          <w:rFonts w:ascii="Times New Roman" w:hAnsi="Times New Roman" w:cs="Times New Roman"/>
          <w:i/>
          <w:sz w:val="28"/>
          <w:szCs w:val="28"/>
          <w:lang w:val="en-US"/>
        </w:rPr>
        <w:t>ntroduction to the safe operation of the NPP,</w:t>
      </w:r>
      <w:r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A4351" w:rsidRPr="008A4A30">
        <w:rPr>
          <w:rFonts w:ascii="Times New Roman" w:hAnsi="Times New Roman" w:cs="Times New Roman"/>
          <w:i/>
          <w:sz w:val="28"/>
          <w:szCs w:val="28"/>
          <w:lang w:val="en-US"/>
        </w:rPr>
        <w:t>stress tests of nuclear installations and the NPP failure conclusions of Fukushima accident,</w:t>
      </w:r>
      <w:r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A4351" w:rsidRPr="008A4A30">
        <w:rPr>
          <w:rFonts w:ascii="Times New Roman" w:hAnsi="Times New Roman" w:cs="Times New Roman"/>
          <w:i/>
          <w:sz w:val="28"/>
          <w:szCs w:val="28"/>
          <w:lang w:val="en-US"/>
        </w:rPr>
        <w:t>monitoring</w:t>
      </w:r>
      <w:r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4A4351" w:rsidRPr="008A4A30">
        <w:rPr>
          <w:rFonts w:ascii="Times New Roman" w:hAnsi="Times New Roman" w:cs="Times New Roman"/>
          <w:i/>
          <w:sz w:val="28"/>
          <w:szCs w:val="28"/>
          <w:lang w:val="en-US"/>
        </w:rPr>
        <w:t>fuel cycle and fuel economy,</w:t>
      </w:r>
      <w:r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A4351"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social acceptance and economic aspects </w:t>
      </w:r>
      <w:r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NPP, </w:t>
      </w:r>
      <w:r w:rsidR="008A4A30" w:rsidRPr="008A4A30">
        <w:rPr>
          <w:rFonts w:ascii="Times New Roman" w:hAnsi="Times New Roman" w:cs="Times New Roman"/>
          <w:i/>
          <w:sz w:val="28"/>
          <w:szCs w:val="28"/>
          <w:lang w:val="en-US"/>
        </w:rPr>
        <w:t>reactor shutdown and startup procedures, load change</w:t>
      </w:r>
      <w:r w:rsidRPr="008A4A30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A4A30"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A4351" w:rsidRPr="008A4A30">
        <w:rPr>
          <w:rFonts w:ascii="Times New Roman" w:hAnsi="Times New Roman" w:cs="Times New Roman"/>
          <w:i/>
          <w:sz w:val="28"/>
          <w:szCs w:val="28"/>
          <w:lang w:val="en-US"/>
        </w:rPr>
        <w:t>core configurations</w:t>
      </w:r>
      <w:r w:rsidRPr="008A4A30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A4A30"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A4351"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cooperation NPPs with </w:t>
      </w:r>
      <w:r w:rsidRPr="008A4A30">
        <w:rPr>
          <w:rFonts w:ascii="Times New Roman" w:hAnsi="Times New Roman" w:cs="Times New Roman"/>
          <w:i/>
          <w:sz w:val="28"/>
          <w:szCs w:val="28"/>
          <w:lang w:val="en-US"/>
        </w:rPr>
        <w:t>renewable energy sources</w:t>
      </w:r>
      <w:r w:rsidR="004A4351" w:rsidRPr="008A4A30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A4A30"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NPP staff </w:t>
      </w:r>
      <w:r w:rsidR="004A4351" w:rsidRPr="008A4A30">
        <w:rPr>
          <w:rFonts w:ascii="Times New Roman" w:hAnsi="Times New Roman" w:cs="Times New Roman"/>
          <w:i/>
          <w:sz w:val="28"/>
          <w:szCs w:val="28"/>
          <w:lang w:val="en-US"/>
        </w:rPr>
        <w:t>training</w:t>
      </w:r>
      <w:r w:rsidR="008A4A30"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8A4A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decommissioning</w:t>
      </w:r>
    </w:p>
    <w:p w:rsidR="004A4351" w:rsidRDefault="004A4351" w:rsidP="004A43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4351" w:rsidRPr="004A4351" w:rsidRDefault="004A4351" w:rsidP="004A43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The lecture will take place at the Institute of Heat </w:t>
      </w:r>
      <w:r w:rsidR="00A13FA1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 (WUT) at </w:t>
      </w:r>
      <w:proofErr w:type="spellStart"/>
      <w:r w:rsidRPr="004A4351">
        <w:rPr>
          <w:rFonts w:ascii="Times New Roman" w:hAnsi="Times New Roman" w:cs="Times New Roman"/>
          <w:sz w:val="28"/>
          <w:szCs w:val="28"/>
          <w:lang w:val="en-US"/>
        </w:rPr>
        <w:t>Nowowiejska</w:t>
      </w:r>
      <w:proofErr w:type="spellEnd"/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 Street 21/25:</w:t>
      </w:r>
    </w:p>
    <w:p w:rsidR="004A4351" w:rsidRPr="004A4351" w:rsidRDefault="004A4351" w:rsidP="004A435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>Monday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>15th May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14:00-17:00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room T1</w:t>
      </w:r>
    </w:p>
    <w:p w:rsidR="004A4351" w:rsidRPr="004A4351" w:rsidRDefault="004A4351" w:rsidP="004A435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>sday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16th May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9:00-12:00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room T206</w:t>
      </w:r>
    </w:p>
    <w:p w:rsidR="004A4351" w:rsidRPr="004A4351" w:rsidRDefault="004A4351" w:rsidP="004A43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>13:30-17:00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room T105</w:t>
      </w:r>
    </w:p>
    <w:p w:rsidR="004A4351" w:rsidRPr="004A4351" w:rsidRDefault="004A4351" w:rsidP="004A435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>Wednesday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17th May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9:00-12:00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room T105</w:t>
      </w:r>
    </w:p>
    <w:p w:rsidR="004A4351" w:rsidRPr="004A4351" w:rsidRDefault="004A4351" w:rsidP="004A43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13:30-17:00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room T105</w:t>
      </w:r>
    </w:p>
    <w:p w:rsidR="004A4351" w:rsidRPr="004A4351" w:rsidRDefault="004A4351" w:rsidP="004A435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>Thursday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18th May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9:00-12:00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room T105</w:t>
      </w:r>
    </w:p>
    <w:p w:rsidR="004A4351" w:rsidRPr="004A4351" w:rsidRDefault="004A4351" w:rsidP="004A43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13:30-16:00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room T105</w:t>
      </w:r>
    </w:p>
    <w:p w:rsidR="004A4351" w:rsidRPr="004A4351" w:rsidRDefault="004A4351" w:rsidP="004A435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>Friday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19th May 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9:00-12:30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room T105</w:t>
      </w:r>
    </w:p>
    <w:p w:rsidR="004A4351" w:rsidRPr="004A4351" w:rsidRDefault="004A4351" w:rsidP="004A43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14:00-15:30</w:t>
      </w: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  <w:t>room T105</w:t>
      </w:r>
    </w:p>
    <w:p w:rsidR="004A4351" w:rsidRDefault="004A4351" w:rsidP="004A43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FA1" w:rsidRDefault="004A4351" w:rsidP="004A43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13FA1" w:rsidRDefault="00A13FA1" w:rsidP="004A43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A13FA1" w:rsidSect="00A13FA1">
          <w:pgSz w:w="16838" w:h="11906" w:orient="landscape"/>
          <w:pgMar w:top="568" w:right="962" w:bottom="709" w:left="1417" w:header="708" w:footer="708" w:gutter="0"/>
          <w:cols w:space="708"/>
          <w:docGrid w:linePitch="360"/>
        </w:sectPr>
      </w:pPr>
    </w:p>
    <w:p w:rsidR="00A13FA1" w:rsidRDefault="00A13FA1" w:rsidP="00A13FA1">
      <w:pPr>
        <w:pStyle w:val="Bezodstpw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A4351">
        <w:rPr>
          <w:rFonts w:ascii="Times New Roman" w:hAnsi="Times New Roman" w:cs="Times New Roman"/>
          <w:sz w:val="28"/>
          <w:szCs w:val="28"/>
          <w:lang w:val="en-US"/>
        </w:rPr>
        <w:lastRenderedPageBreak/>
        <w:t>More details:</w:t>
      </w:r>
    </w:p>
    <w:p w:rsidR="00A13FA1" w:rsidRDefault="00A13FA1" w:rsidP="00A13FA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column"/>
      </w:r>
      <w:proofErr w:type="spellStart"/>
      <w:r w:rsidR="004A4351" w:rsidRPr="004A4351">
        <w:rPr>
          <w:rFonts w:ascii="Times New Roman" w:hAnsi="Times New Roman" w:cs="Times New Roman"/>
          <w:sz w:val="28"/>
          <w:szCs w:val="28"/>
          <w:lang w:val="en-US"/>
        </w:rPr>
        <w:lastRenderedPageBreak/>
        <w:t>dr</w:t>
      </w:r>
      <w:proofErr w:type="spellEnd"/>
      <w:r w:rsidR="004A4351"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351" w:rsidRPr="004A4351">
        <w:rPr>
          <w:rFonts w:ascii="Times New Roman" w:hAnsi="Times New Roman" w:cs="Times New Roman"/>
          <w:sz w:val="28"/>
          <w:szCs w:val="28"/>
          <w:lang w:val="en-US"/>
        </w:rPr>
        <w:t>inż</w:t>
      </w:r>
      <w:proofErr w:type="spellEnd"/>
      <w:r w:rsidR="004A4351" w:rsidRPr="004A43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A4351" w:rsidRPr="00E831E6">
        <w:rPr>
          <w:rFonts w:ascii="Times New Roman" w:hAnsi="Times New Roman" w:cs="Times New Roman"/>
          <w:sz w:val="28"/>
          <w:szCs w:val="28"/>
        </w:rPr>
        <w:t>Grzegorz Niewiński</w:t>
      </w:r>
      <w:r w:rsidR="008A4A30">
        <w:rPr>
          <w:rFonts w:ascii="Times New Roman" w:hAnsi="Times New Roman" w:cs="Times New Roman"/>
          <w:sz w:val="28"/>
          <w:szCs w:val="28"/>
        </w:rPr>
        <w:tab/>
      </w:r>
      <w:r w:rsidR="008A4A30">
        <w:rPr>
          <w:rFonts w:ascii="Times New Roman" w:hAnsi="Times New Roman" w:cs="Times New Roman"/>
          <w:sz w:val="28"/>
          <w:szCs w:val="28"/>
        </w:rPr>
        <w:tab/>
      </w:r>
    </w:p>
    <w:p w:rsidR="008A4A30" w:rsidRDefault="004A4351" w:rsidP="00A13FA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3FA1">
        <w:rPr>
          <w:rFonts w:ascii="Times New Roman" w:hAnsi="Times New Roman" w:cs="Times New Roman"/>
          <w:sz w:val="28"/>
          <w:szCs w:val="28"/>
          <w:lang w:val="en-US"/>
        </w:rPr>
        <w:t>tel. 22 2345284</w:t>
      </w:r>
      <w:r w:rsidR="00A13FA1" w:rsidRPr="00A13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8A4A30" w:rsidRPr="00A13FA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grzegorz.niewinski@itc.pw.edu.pl</w:t>
        </w:r>
      </w:hyperlink>
      <w:r w:rsidR="00A13FA1" w:rsidRPr="00A13FA1">
        <w:rPr>
          <w:rFonts w:ascii="Times New Roman" w:hAnsi="Times New Roman" w:cs="Times New Roman"/>
          <w:sz w:val="28"/>
          <w:szCs w:val="28"/>
          <w:lang w:val="en-US"/>
        </w:rPr>
        <w:br w:type="column"/>
      </w:r>
      <w:proofErr w:type="spellStart"/>
      <w:r w:rsidR="008A4A30" w:rsidRPr="00A13FA1">
        <w:rPr>
          <w:rFonts w:ascii="Times New Roman" w:hAnsi="Times New Roman" w:cs="Times New Roman"/>
          <w:sz w:val="28"/>
          <w:szCs w:val="28"/>
          <w:lang w:val="en-US"/>
        </w:rPr>
        <w:lastRenderedPageBreak/>
        <w:t>mgr</w:t>
      </w:r>
      <w:proofErr w:type="spellEnd"/>
      <w:r w:rsidR="008A4A30" w:rsidRPr="00A13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A30" w:rsidRPr="00A13FA1">
        <w:rPr>
          <w:rFonts w:ascii="Times New Roman" w:hAnsi="Times New Roman" w:cs="Times New Roman"/>
          <w:sz w:val="28"/>
          <w:szCs w:val="28"/>
          <w:lang w:val="en-US"/>
        </w:rPr>
        <w:t>inż</w:t>
      </w:r>
      <w:proofErr w:type="spellEnd"/>
      <w:r w:rsidR="008A4A30" w:rsidRPr="00A13F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A4A30">
        <w:rPr>
          <w:rFonts w:ascii="Times New Roman" w:hAnsi="Times New Roman" w:cs="Times New Roman"/>
          <w:sz w:val="28"/>
          <w:szCs w:val="28"/>
        </w:rPr>
        <w:t>Michał Stępień</w:t>
      </w:r>
    </w:p>
    <w:p w:rsidR="00A13FA1" w:rsidRDefault="00A13FA1" w:rsidP="00A13FA1">
      <w:pPr>
        <w:pStyle w:val="Bezodstpw"/>
        <w:spacing w:line="276" w:lineRule="auto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Style w:val="Hipercze"/>
          <w:rFonts w:ascii="Times New Roman" w:hAnsi="Times New Roman" w:cs="Times New Roman"/>
          <w:sz w:val="28"/>
          <w:szCs w:val="28"/>
        </w:rPr>
        <w:t>michal.stepien@itc.pw.edu.pl</w:t>
      </w:r>
    </w:p>
    <w:p w:rsidR="00A13FA1" w:rsidRDefault="00A13FA1" w:rsidP="00A13FA1">
      <w:pPr>
        <w:pStyle w:val="Bezodstpw"/>
        <w:spacing w:line="276" w:lineRule="auto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</w:p>
    <w:p w:rsidR="00A13FA1" w:rsidRDefault="00A13FA1" w:rsidP="00A13FA1">
      <w:pPr>
        <w:pStyle w:val="Bezodstpw"/>
        <w:spacing w:line="276" w:lineRule="auto"/>
        <w:jc w:val="both"/>
        <w:rPr>
          <w:rStyle w:val="Hipercze"/>
          <w:rFonts w:ascii="Times New Roman" w:hAnsi="Times New Roman" w:cs="Times New Roman"/>
          <w:sz w:val="28"/>
          <w:szCs w:val="28"/>
        </w:rPr>
        <w:sectPr w:rsidR="00A13FA1" w:rsidSect="00A13FA1">
          <w:type w:val="continuous"/>
          <w:pgSz w:w="16838" w:h="11906" w:orient="landscape"/>
          <w:pgMar w:top="568" w:right="962" w:bottom="1417" w:left="1417" w:header="708" w:footer="708" w:gutter="0"/>
          <w:cols w:num="3" w:space="284"/>
          <w:docGrid w:linePitch="360"/>
        </w:sectPr>
      </w:pPr>
    </w:p>
    <w:p w:rsidR="008A4A30" w:rsidRPr="00E831E6" w:rsidRDefault="008A4A30" w:rsidP="00A13FA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A30" w:rsidRPr="00E831E6" w:rsidSect="00A13FA1">
      <w:type w:val="continuous"/>
      <w:pgSz w:w="16838" w:h="11906" w:orient="landscape"/>
      <w:pgMar w:top="568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1"/>
    <w:rsid w:val="000F082B"/>
    <w:rsid w:val="002F64F0"/>
    <w:rsid w:val="004A4351"/>
    <w:rsid w:val="00535C9A"/>
    <w:rsid w:val="008A4A30"/>
    <w:rsid w:val="00A13FA1"/>
    <w:rsid w:val="00E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4351"/>
    <w:pPr>
      <w:spacing w:after="0" w:line="240" w:lineRule="auto"/>
    </w:pPr>
  </w:style>
  <w:style w:type="character" w:customStyle="1" w:styleId="shorttext">
    <w:name w:val="short_text"/>
    <w:basedOn w:val="Domylnaczcionkaakapitu"/>
    <w:rsid w:val="00E831E6"/>
  </w:style>
  <w:style w:type="character" w:styleId="Hipercze">
    <w:name w:val="Hyperlink"/>
    <w:basedOn w:val="Domylnaczcionkaakapitu"/>
    <w:uiPriority w:val="99"/>
    <w:unhideWhenUsed/>
    <w:rsid w:val="008A4A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4351"/>
    <w:pPr>
      <w:spacing w:after="0" w:line="240" w:lineRule="auto"/>
    </w:pPr>
  </w:style>
  <w:style w:type="character" w:customStyle="1" w:styleId="shorttext">
    <w:name w:val="short_text"/>
    <w:basedOn w:val="Domylnaczcionkaakapitu"/>
    <w:rsid w:val="00E831E6"/>
  </w:style>
  <w:style w:type="character" w:styleId="Hipercze">
    <w:name w:val="Hyperlink"/>
    <w:basedOn w:val="Domylnaczcionkaakapitu"/>
    <w:uiPriority w:val="99"/>
    <w:unhideWhenUsed/>
    <w:rsid w:val="008A4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zegorz.niewinski@itc.p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3255-776C-4166-87ED-70A98853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Stępień</dc:creator>
  <cp:lastModifiedBy>Grzesiek</cp:lastModifiedBy>
  <cp:revision>3</cp:revision>
  <cp:lastPrinted>2017-04-27T11:00:00Z</cp:lastPrinted>
  <dcterms:created xsi:type="dcterms:W3CDTF">2017-04-27T10:53:00Z</dcterms:created>
  <dcterms:modified xsi:type="dcterms:W3CDTF">2017-04-27T11:05:00Z</dcterms:modified>
</cp:coreProperties>
</file>