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0990" w:rsidRPr="00DB55CD" w:rsidRDefault="00CF1299">
      <w:pPr>
        <w:pStyle w:val="Tytu"/>
        <w:rPr>
          <w:lang w:val="en-US"/>
        </w:rPr>
      </w:pPr>
      <w:r>
        <w:rPr>
          <w:lang w:val="en-US"/>
        </w:rPr>
        <w:t>Exercise 5: Steady axisymmetric flow</w:t>
      </w:r>
      <w:r w:rsidR="009C4B1E" w:rsidRPr="00DB55CD">
        <w:rPr>
          <w:lang w:val="en-US"/>
        </w:rPr>
        <w:t xml:space="preserve"> </w:t>
      </w:r>
      <w:r w:rsidRPr="00DB55CD">
        <w:rPr>
          <w:lang w:val="en-US"/>
        </w:rPr>
        <w:t>thro</w:t>
      </w:r>
      <w:r>
        <w:rPr>
          <w:lang w:val="en-US"/>
        </w:rPr>
        <w:t>ugh</w:t>
      </w:r>
      <w:r w:rsidR="009C4B1E" w:rsidRPr="00DB55CD">
        <w:rPr>
          <w:lang w:val="en-US"/>
        </w:rPr>
        <w:t xml:space="preserve"> a converging-diverging nozzle</w:t>
      </w:r>
    </w:p>
    <w:p w:rsidR="00310990" w:rsidRPr="00DB55CD" w:rsidRDefault="00310990">
      <w:pPr>
        <w:autoSpaceDE w:val="0"/>
        <w:autoSpaceDN w:val="0"/>
        <w:adjustRightInd w:val="0"/>
        <w:jc w:val="both"/>
        <w:rPr>
          <w:lang w:val="en-US"/>
        </w:rPr>
      </w:pPr>
    </w:p>
    <w:p w:rsidR="00310990" w:rsidRDefault="00E70CD3">
      <w:pPr>
        <w:autoSpaceDE w:val="0"/>
        <w:autoSpaceDN w:val="0"/>
        <w:adjustRightInd w:val="0"/>
        <w:jc w:val="center"/>
      </w:pPr>
      <w:r>
        <w:rPr>
          <w:noProof/>
        </w:rPr>
        <w:drawing>
          <wp:inline distT="0" distB="0" distL="0" distR="0">
            <wp:extent cx="3990975" cy="2162175"/>
            <wp:effectExtent l="19050" t="0" r="9525" b="0"/>
            <wp:docPr id="1" name="Obraz 1" descr="DYSZA_nadd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YSZA_naddz"/>
                    <pic:cNvPicPr>
                      <a:picLocks noChangeAspect="1" noChangeArrowheads="1"/>
                    </pic:cNvPicPr>
                  </pic:nvPicPr>
                  <pic:blipFill>
                    <a:blip r:embed="rId7" cstate="print"/>
                    <a:srcRect t="11653" b="16063"/>
                    <a:stretch>
                      <a:fillRect/>
                    </a:stretch>
                  </pic:blipFill>
                  <pic:spPr bwMode="auto">
                    <a:xfrm>
                      <a:off x="0" y="0"/>
                      <a:ext cx="3990975" cy="2162175"/>
                    </a:xfrm>
                    <a:prstGeom prst="rect">
                      <a:avLst/>
                    </a:prstGeom>
                    <a:noFill/>
                    <a:ln w="9525">
                      <a:noFill/>
                      <a:miter lim="800000"/>
                      <a:headEnd/>
                      <a:tailEnd/>
                    </a:ln>
                  </pic:spPr>
                </pic:pic>
              </a:graphicData>
            </a:graphic>
          </wp:inline>
        </w:drawing>
      </w:r>
    </w:p>
    <w:p w:rsidR="00310990" w:rsidRPr="00DB55CD" w:rsidRDefault="009C4B1E">
      <w:pPr>
        <w:pStyle w:val="Podtytu"/>
        <w:jc w:val="both"/>
        <w:rPr>
          <w:lang w:val="en-US"/>
        </w:rPr>
      </w:pPr>
      <w:r w:rsidRPr="00DB55CD">
        <w:rPr>
          <w:lang w:val="en-US"/>
        </w:rPr>
        <w:t>Purpose</w:t>
      </w:r>
    </w:p>
    <w:p w:rsidR="00310990" w:rsidRPr="00DB55CD" w:rsidRDefault="009C4B1E">
      <w:pPr>
        <w:rPr>
          <w:lang w:val="en-US"/>
        </w:rPr>
      </w:pPr>
      <w:r>
        <w:rPr>
          <w:lang w:val="en-US"/>
        </w:rPr>
        <w:t xml:space="preserve">Gain knowledge on physics of compressible flows. Get familiar with simulations using a coupled density-based solver and application of grid-adaptation technique to improve the resolution at shock waves. </w:t>
      </w:r>
    </w:p>
    <w:p w:rsidR="00310990" w:rsidRPr="00DB55CD" w:rsidRDefault="00310990">
      <w:pPr>
        <w:jc w:val="both"/>
        <w:rPr>
          <w:lang w:val="en-US"/>
        </w:rPr>
      </w:pPr>
    </w:p>
    <w:p w:rsidR="00310990" w:rsidRPr="00DB55CD" w:rsidRDefault="009C4B1E">
      <w:pPr>
        <w:pStyle w:val="Podtytu"/>
        <w:jc w:val="both"/>
        <w:rPr>
          <w:lang w:val="en-US"/>
        </w:rPr>
      </w:pPr>
      <w:r w:rsidRPr="00DB55CD">
        <w:rPr>
          <w:lang w:val="en-US"/>
        </w:rPr>
        <w:t>Summary</w:t>
      </w:r>
    </w:p>
    <w:p w:rsidR="00310990" w:rsidRDefault="009C4B1E">
      <w:pPr>
        <w:rPr>
          <w:lang w:val="en-US"/>
        </w:rPr>
      </w:pPr>
      <w:r>
        <w:rPr>
          <w:lang w:val="en-US"/>
        </w:rPr>
        <w:t>In this tutorial, FLUENT's density-based implicit solver is used to predict the flow through a nozzle assuming different b</w:t>
      </w:r>
      <w:r w:rsidR="00CF1299">
        <w:rPr>
          <w:lang w:val="en-US"/>
        </w:rPr>
        <w:t>oundary conditions. Due to axis-</w:t>
      </w:r>
      <w:r>
        <w:rPr>
          <w:lang w:val="en-US"/>
        </w:rPr>
        <w:t xml:space="preserve">symmetry, only half of the geometry shown in Fig. </w:t>
      </w:r>
      <w:r w:rsidR="00F56E3B">
        <w:rPr>
          <w:lang w:val="en-US"/>
        </w:rPr>
        <w:t>0.</w:t>
      </w:r>
      <w:r>
        <w:rPr>
          <w:lang w:val="en-US"/>
        </w:rPr>
        <w:t>1 is used in simulation.</w:t>
      </w:r>
      <w:r>
        <w:rPr>
          <w:lang w:val="en-US"/>
        </w:rPr>
        <w:br/>
      </w:r>
    </w:p>
    <w:p w:rsidR="00310990" w:rsidRPr="00DB55CD" w:rsidRDefault="009C4B1E">
      <w:pPr>
        <w:jc w:val="both"/>
        <w:rPr>
          <w:lang w:val="en-US"/>
        </w:rPr>
      </w:pPr>
      <w:r w:rsidRPr="00DB55CD">
        <w:rPr>
          <w:lang w:val="en-US"/>
        </w:rPr>
        <w:br w:type="page"/>
      </w:r>
    </w:p>
    <w:p w:rsidR="00310990" w:rsidRPr="00DB55CD" w:rsidRDefault="009702B1">
      <w:pPr>
        <w:autoSpaceDE w:val="0"/>
        <w:autoSpaceDN w:val="0"/>
        <w:adjustRightInd w:val="0"/>
        <w:jc w:val="both"/>
        <w:rPr>
          <w:lang w:val="en-US"/>
        </w:rPr>
      </w:pPr>
      <w:r>
        <w:rPr>
          <w:noProof/>
        </w:rPr>
        <w:lastRenderedPageBreak/>
        <w:pict>
          <v:shapetype id="_x0000_t202" coordsize="21600,21600" o:spt="202" path="m,l,21600r21600,l21600,xe">
            <v:stroke joinstyle="miter"/>
            <v:path gradientshapeok="t" o:connecttype="rect"/>
          </v:shapetype>
          <v:shape id="Pole tekstowe 2" o:spid="_x0000_s1061" type="#_x0000_t202" style="position:absolute;left:0;text-align:left;margin-left:184.55pt;margin-top:-15.5pt;width:69.4pt;height:139.95pt;z-index:25166592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McOsqKwIAAEwEAAAOAAAAAAAAAAAAAAAAAC4CAABkcnMvZTJv&#10;RG9jLnhtbFBLAQItABQABgAIAAAAIQD9LzLW2wAAAAUBAAAPAAAAAAAAAAAAAAAAAIUEAABkcnMv&#10;ZG93bnJldi54bWxQSwUGAAAAAAQABADzAAAAjQUAAAAA&#10;" filled="f" stroked="f">
            <v:textbox>
              <w:txbxContent>
                <w:p w:rsidR="00310990" w:rsidRDefault="009C4B1E">
                  <w:r>
                    <w:t>r = 26 cm</w:t>
                  </w:r>
                </w:p>
              </w:txbxContent>
            </v:textbox>
          </v:shape>
        </w:pict>
      </w:r>
      <w:r>
        <w:rPr>
          <w:noProof/>
        </w:rPr>
        <w:pict>
          <v:shapetype id="_x0000_t32" coordsize="21600,21600" o:spt="32" o:oned="t" path="m,l21600,21600e" filled="f">
            <v:path arrowok="t" fillok="f" o:connecttype="none"/>
            <o:lock v:ext="edit" shapetype="t"/>
          </v:shapetype>
          <v:shape id="_x0000_s1057" type="#_x0000_t32" style="position:absolute;left:0;text-align:left;margin-left:210pt;margin-top:23.6pt;width:0;height:91.8pt;flip:y;z-index:251661824" o:connectortype="straight">
            <v:stroke startarrow="classic" startarrowwidth="wide" startarrowlength="long" endarrow="classic" endarrowwidth="wide" endarrowlength="long"/>
          </v:shape>
        </w:pict>
      </w:r>
      <w:r>
        <w:rPr>
          <w:noProof/>
        </w:rPr>
        <w:pict>
          <v:shape id="_x0000_s1045" type="#_x0000_t32" style="position:absolute;left:0;text-align:left;margin-left:355.6pt;margin-top:68.8pt;width:.05pt;height:57.15pt;flip:y;z-index:251649536" o:connectortype="straight"/>
        </w:pict>
      </w:r>
      <w:r>
        <w:rPr>
          <w:noProof/>
        </w:rPr>
        <w:pict>
          <v:shape id="_x0000_s1042" type="#_x0000_t32" style="position:absolute;left:0;text-align:left;margin-left:57.7pt;margin-top:68.8pt;width:310.7pt;height:.05pt;z-index:251647488" o:connectortype="straight">
            <v:stroke dashstyle="dashDot"/>
          </v:shape>
        </w:pict>
      </w:r>
      <w:r>
        <w:rPr>
          <w:noProof/>
        </w:rPr>
        <w:pict>
          <v:shape id="_x0000_s1038" type="#_x0000_t32" style="position:absolute;left:0;text-align:left;margin-left:274.9pt;margin-top:126.8pt;width:81pt;height:0;z-index:251645440" o:connectortype="straight"/>
        </w:pict>
      </w:r>
      <w:r>
        <w:rPr>
          <w:noProof/>
        </w:rPr>
        <w:pict>
          <v:shape id="_x0000_s1037" type="#_x0000_t32" style="position:absolute;left:0;text-align:left;margin-left:69pt;margin-top:127.55pt;width:81pt;height:0;z-index:251644416" o:connectortype="straigh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9" type="#_x0000_t19" style="position:absolute;left:0;text-align:left;margin-left:150pt;margin-top:115.3pt;width:124.25pt;height:12pt;rotation:-180;flip:y;z-index:251646464" coordsize="43104,21600" adj="-11456104,-97999,21511" path="wr-89,,43111,43200,,19645,43104,21036nfewr-89,,43111,43200,,19645,43104,21036l21511,21600nsxe">
            <v:path o:connectlocs="0,19645;43104,21036;21511,21600"/>
          </v:shape>
        </w:pict>
      </w:r>
      <w:r>
        <w:rPr>
          <w:noProof/>
        </w:rPr>
        <w:pict>
          <v:shape id="_x0000_s1051" type="#_x0000_t32" style="position:absolute;left:0;text-align:left;margin-left:70.4pt;margin-top:108.2pt;width:28.3pt;height:0;z-index:251655680" o:connectortype="straight">
            <v:stroke endarrow="classic" endarrowwidth="wide" endarrowlength="long"/>
          </v:shape>
        </w:pict>
      </w:r>
      <w:r>
        <w:rPr>
          <w:noProof/>
        </w:rPr>
        <w:pict>
          <v:shape id="_x0000_s1064" type="#_x0000_t32" style="position:absolute;left:0;text-align:left;margin-left:43.7pt;margin-top:10.9pt;width:25.45pt;height:0;z-index:251668992" o:connectortype="straight" strokeweight=".5pt"/>
        </w:pict>
      </w:r>
      <w:r>
        <w:rPr>
          <w:noProof/>
        </w:rPr>
        <w:pict>
          <v:shape id="_x0000_s1063" type="#_x0000_t32" style="position:absolute;left:0;text-align:left;margin-left:44pt;margin-top:11.25pt;width:.05pt;height:115.75pt;flip:y;z-index:251667968" o:connectortype="straight">
            <v:stroke startarrow="classic" startarrowwidth="wide" startarrowlength="long" endarrow="classic" endarrowwidth="wide" endarrowlength="long"/>
          </v:shape>
        </w:pict>
      </w:r>
      <w:r>
        <w:rPr>
          <w:noProof/>
        </w:rPr>
        <w:pict>
          <v:shape id="_x0000_s1056" type="#_x0000_t32" style="position:absolute;left:0;text-align:left;margin-left:191.2pt;margin-top:1.7pt;width:8.2pt;height:20.2pt;flip:x;z-index:251660800" o:connectortype="straight">
            <v:stroke endarrow="classic" endarrowwidth="wide" endarrowlength="long"/>
          </v:shape>
        </w:pict>
      </w:r>
      <w:r>
        <w:rPr>
          <w:noProof/>
        </w:rPr>
        <w:pict>
          <v:shape id="_x0000_s1036" type="#_x0000_t19" style="position:absolute;left:0;text-align:left;margin-left:150pt;margin-top:10.55pt;width:124.25pt;height:12pt;flip:y;z-index:251643392" coordsize="43104,21600" adj="-11456104,-97999,21511" path="wr-89,,43111,43200,,19645,43104,21036nfewr-89,,43111,43200,,19645,43104,21036l21511,21600nsxe">
            <v:path o:connectlocs="0,19645;43104,21036;21511,21600"/>
          </v:shape>
        </w:pict>
      </w:r>
      <w:r>
        <w:rPr>
          <w:noProof/>
        </w:rPr>
        <w:pict>
          <v:shape id="_x0000_s1029" type="#_x0000_t32" style="position:absolute;left:0;text-align:left;margin-left:68.75pt;margin-top:10.9pt;width:81pt;height:0;z-index:251641344" o:connectortype="straight"/>
        </w:pict>
      </w:r>
      <w:r>
        <w:rPr>
          <w:noProof/>
        </w:rPr>
        <w:pict>
          <v:shape id="_x0000_s1030" type="#_x0000_t32" style="position:absolute;left:0;text-align:left;margin-left:274.65pt;margin-top:10.15pt;width:81pt;height:0;z-index:251642368" o:connectortype="straight"/>
        </w:pict>
      </w:r>
      <w:r>
        <w:rPr>
          <w:noProof/>
        </w:rPr>
        <w:pict>
          <v:shape id="_x0000_s1046" type="#_x0000_t32" style="position:absolute;left:0;text-align:left;margin-left:69.15pt;margin-top:10.8pt;width:0;height:57.9pt;flip:y;z-index:251650560" o:connectortype="straight"/>
        </w:pict>
      </w:r>
      <w:r>
        <w:rPr>
          <w:noProof/>
        </w:rPr>
        <w:pict>
          <v:shape id="_x0000_s1047" type="#_x0000_t32" style="position:absolute;left:0;text-align:left;margin-left:355.7pt;margin-top:10.8pt;width:.05pt;height:57.15pt;flip:y;z-index:251651584" o:connectortype="straight"/>
        </w:pict>
      </w:r>
      <w:r>
        <w:rPr>
          <w:noProof/>
        </w:rPr>
        <w:pict>
          <v:shape id="_x0000_s1052" type="#_x0000_t32" style="position:absolute;left:0;text-align:left;margin-left:357.7pt;margin-top:23.6pt;width:28.3pt;height:0;z-index:251656704" o:connectortype="straight">
            <v:stroke endarrow="classic" endarrowwidth="wide" endarrowlength="long"/>
          </v:shape>
        </w:pict>
      </w:r>
      <w:r>
        <w:rPr>
          <w:noProof/>
        </w:rPr>
        <w:pict>
          <v:shape id="_x0000_s1048" type="#_x0000_t32" style="position:absolute;left:0;text-align:left;margin-left:70.35pt;margin-top:23.6pt;width:28.3pt;height:0;z-index:251652608" o:connectortype="straight">
            <v:stroke endarrow="classic" endarrowwidth="wide" endarrowlength="long"/>
          </v:shape>
        </w:pict>
      </w:r>
      <w:r>
        <w:rPr>
          <w:noProof/>
        </w:rPr>
        <w:pict>
          <v:shape id="_x0000_s1054" type="#_x0000_t32" style="position:absolute;left:0;text-align:left;margin-left:357.65pt;margin-top:86.75pt;width:28.3pt;height:0;z-index:251658752" o:connectortype="straight">
            <v:stroke endarrow="classic" endarrowwidth="wide" endarrowlength="long"/>
          </v:shape>
        </w:pict>
      </w:r>
      <w:r>
        <w:rPr>
          <w:noProof/>
        </w:rPr>
        <w:pict>
          <v:shape id="_x0000_s1053" type="#_x0000_t32" style="position:absolute;left:0;text-align:left;margin-left:357.8pt;margin-top:45.05pt;width:28.3pt;height:0;z-index:251657728" o:connectortype="straight">
            <v:stroke endarrow="classic" endarrowwidth="wide" endarrowlength="long"/>
          </v:shape>
        </w:pict>
      </w:r>
      <w:r>
        <w:rPr>
          <w:noProof/>
        </w:rPr>
        <w:pict>
          <v:shape id="_x0000_s1055" type="#_x0000_t32" style="position:absolute;left:0;text-align:left;margin-left:357.75pt;margin-top:108.2pt;width:28.3pt;height:0;z-index:251659776" o:connectortype="straight">
            <v:stroke endarrow="classic" endarrowwidth="wide" endarrowlength="long"/>
          </v:shape>
        </w:pict>
      </w:r>
      <w:r>
        <w:rPr>
          <w:noProof/>
        </w:rPr>
        <w:pict>
          <v:shape id="_x0000_s1049" type="#_x0000_t32" style="position:absolute;left:0;text-align:left;margin-left:70.45pt;margin-top:45.05pt;width:28.3pt;height:0;z-index:251653632" o:connectortype="straight">
            <v:stroke endarrow="classic" endarrowwidth="wide" endarrowlength="long"/>
          </v:shape>
        </w:pict>
      </w:r>
      <w:r>
        <w:rPr>
          <w:noProof/>
        </w:rPr>
        <w:pict>
          <v:shape id="_x0000_s1069" type="#_x0000_t202" style="position:absolute;left:0;text-align:left;margin-left:92.25pt;margin-top:87.8pt;width:70pt;height:32.65pt;z-index:25167308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McOsqKwIAAEwEAAAOAAAAAAAAAAAAAAAAAC4CAABkcnMvZTJv&#10;RG9jLnhtbFBLAQItABQABgAIAAAAIQD9LzLW2wAAAAUBAAAPAAAAAAAAAAAAAAAAAIUEAABkcnMv&#10;ZG93bnJldi54bWxQSwUGAAAAAAQABADzAAAAjQUAAAAA&#10;" filled="f" stroked="f">
            <v:textbox>
              <w:txbxContent>
                <w:p w:rsidR="00310990" w:rsidRDefault="009C4B1E">
                  <w:r>
                    <w:t>P</w:t>
                  </w:r>
                  <w:r>
                    <w:rPr>
                      <w:vertAlign w:val="subscript"/>
                    </w:rPr>
                    <w:t>in</w:t>
                  </w:r>
                  <w:r>
                    <w:t xml:space="preserve"> = 0.9 </w:t>
                  </w:r>
                  <w:proofErr w:type="spellStart"/>
                  <w:r>
                    <w:t>atm</w:t>
                  </w:r>
                  <w:proofErr w:type="spellEnd"/>
                </w:p>
              </w:txbxContent>
            </v:textbox>
          </v:shape>
        </w:pict>
      </w:r>
      <w:r>
        <w:rPr>
          <w:noProof/>
        </w:rPr>
        <w:pict>
          <v:shape id="_x0000_s1050" type="#_x0000_t32" style="position:absolute;left:0;text-align:left;margin-left:70.3pt;margin-top:86.75pt;width:28.3pt;height:0;z-index:251654656" o:connectortype="straight">
            <v:stroke endarrow="classic" endarrowwidth="wide" endarrowlength="long"/>
          </v:shape>
        </w:pict>
      </w:r>
      <w:r>
        <w:rPr>
          <w:noProof/>
        </w:rPr>
        <w:pict>
          <v:shape id="_x0000_s1065" type="#_x0000_t32" style="position:absolute;left:0;text-align:left;margin-left:43.3pt;margin-top:127pt;width:25.45pt;height:0;z-index:251670016" o:connectortype="straight" strokeweight=".5pt"/>
        </w:pict>
      </w:r>
      <w:r>
        <w:rPr>
          <w:noProof/>
        </w:rPr>
        <w:pict>
          <v:shape id="_x0000_s1043" type="#_x0000_t32" style="position:absolute;left:0;text-align:left;margin-left:69.05pt;margin-top:68.8pt;width:0;height:57.9pt;flip:y;z-index:251648512" o:connectortype="straight"/>
        </w:pict>
      </w:r>
    </w:p>
    <w:p w:rsidR="00310990" w:rsidRPr="00DB55CD" w:rsidRDefault="00310990">
      <w:pPr>
        <w:autoSpaceDE w:val="0"/>
        <w:autoSpaceDN w:val="0"/>
        <w:adjustRightInd w:val="0"/>
        <w:jc w:val="both"/>
        <w:rPr>
          <w:lang w:val="en-US"/>
        </w:rPr>
      </w:pPr>
    </w:p>
    <w:p w:rsidR="00310990" w:rsidRPr="00DB55CD" w:rsidRDefault="009702B1">
      <w:pPr>
        <w:autoSpaceDE w:val="0"/>
        <w:autoSpaceDN w:val="0"/>
        <w:adjustRightInd w:val="0"/>
        <w:jc w:val="both"/>
        <w:rPr>
          <w:lang w:val="en-US"/>
        </w:rPr>
      </w:pPr>
      <w:r>
        <w:rPr>
          <w:noProof/>
        </w:rPr>
        <w:pict>
          <v:shape id="_x0000_s1067" type="#_x0000_t202" style="position:absolute;left:0;text-align:left;margin-left:-12.7pt;margin-top:7.15pt;width:69.4pt;height:140.05pt;z-index:25167104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McOsqKwIAAEwEAAAOAAAAAAAAAAAAAAAAAC4CAABkcnMvZTJv&#10;RG9jLnhtbFBLAQItABQABgAIAAAAIQD9LzLW2wAAAAUBAAAPAAAAAAAAAAAAAAAAAIUEAABkcnMv&#10;ZG93bnJldi54bWxQSwUGAAAAAAQABADzAAAAjQUAAAAA&#10;" filled="f" stroked="f">
            <v:textbox>
              <w:txbxContent>
                <w:p w:rsidR="00310990" w:rsidRDefault="009C4B1E">
                  <w:r>
                    <w:t>Ø = 20 cm</w:t>
                  </w:r>
                </w:p>
              </w:txbxContent>
            </v:textbox>
          </v:shape>
        </w:pict>
      </w:r>
      <w:r>
        <w:rPr>
          <w:noProof/>
        </w:rPr>
        <w:pict>
          <v:shape id="_x0000_s1062" type="#_x0000_t202" style="position:absolute;left:0;text-align:left;margin-left:206.9pt;margin-top:23.35pt;width:69.4pt;height:139.95pt;z-index:25166694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McOsqKwIAAEwEAAAOAAAAAAAAAAAAAAAAAC4CAABkcnMvZTJv&#10;RG9jLnhtbFBLAQItABQABgAIAAAAIQD9LzLW2wAAAAUBAAAPAAAAAAAAAAAAAAAAAIUEAABkcnMv&#10;ZG93bnJldi54bWxQSwUGAAAAAAQABADzAAAAjQUAAAAA&#10;" filled="f" stroked="f">
            <v:textbox>
              <w:txbxContent>
                <w:p w:rsidR="00310990" w:rsidRDefault="009C4B1E">
                  <w:r>
                    <w:t>Ø = 16 cm</w:t>
                  </w:r>
                </w:p>
              </w:txbxContent>
            </v:textbox>
          </v:shape>
        </w:pict>
      </w:r>
    </w:p>
    <w:p w:rsidR="00310990" w:rsidRPr="00DB55CD" w:rsidRDefault="009702B1">
      <w:pPr>
        <w:autoSpaceDE w:val="0"/>
        <w:autoSpaceDN w:val="0"/>
        <w:adjustRightInd w:val="0"/>
        <w:jc w:val="both"/>
        <w:rPr>
          <w:lang w:val="en-US"/>
        </w:rPr>
      </w:pPr>
      <w:r>
        <w:rPr>
          <w:noProof/>
        </w:rPr>
        <w:pict>
          <v:shape id="_x0000_s1068" type="#_x0000_t202" style="position:absolute;left:0;text-align:left;margin-left:379.05pt;margin-top:12.2pt;width:98.55pt;height:139.85pt;z-index:25167206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McOsqKwIAAEwEAAAOAAAAAAAAAAAAAAAAAC4CAABkcnMvZTJv&#10;RG9jLnhtbFBLAQItABQABgAIAAAAIQD9LzLW2wAAAAUBAAAPAAAAAAAAAAAAAAAAAIUEAABkcnMv&#10;ZG93bnJldi54bWxQSwUGAAAAAAQABADzAAAAjQUAAAAA&#10;" filled="f" stroked="f">
            <v:textbox>
              <w:txbxContent>
                <w:p w:rsidR="00310990" w:rsidRDefault="009C4B1E">
                  <w:proofErr w:type="spellStart"/>
                  <w:r>
                    <w:t>P</w:t>
                  </w:r>
                  <w:r>
                    <w:rPr>
                      <w:vertAlign w:val="subscript"/>
                    </w:rPr>
                    <w:t>out</w:t>
                  </w:r>
                  <w:proofErr w:type="spellEnd"/>
                  <w:r>
                    <w:t xml:space="preserve"> = 0.7369 </w:t>
                  </w:r>
                  <w:proofErr w:type="spellStart"/>
                  <w:r>
                    <w:t>atm</w:t>
                  </w:r>
                  <w:proofErr w:type="spellEnd"/>
                </w:p>
                <w:p w:rsidR="005143B7" w:rsidRDefault="005143B7" w:rsidP="005143B7">
                  <w:proofErr w:type="spellStart"/>
                  <w:r>
                    <w:t>P</w:t>
                  </w:r>
                  <w:r>
                    <w:rPr>
                      <w:vertAlign w:val="subscript"/>
                    </w:rPr>
                    <w:t>out</w:t>
                  </w:r>
                  <w:proofErr w:type="spellEnd"/>
                  <w:r>
                    <w:t xml:space="preserve"> = 0.5369 </w:t>
                  </w:r>
                  <w:proofErr w:type="spellStart"/>
                  <w:r>
                    <w:t>atm</w:t>
                  </w:r>
                  <w:proofErr w:type="spellEnd"/>
                  <w:r>
                    <w:t xml:space="preserve"> (</w:t>
                  </w:r>
                  <w:proofErr w:type="spellStart"/>
                  <w:r>
                    <w:t>second</w:t>
                  </w:r>
                  <w:proofErr w:type="spellEnd"/>
                  <w:r>
                    <w:t xml:space="preserve"> </w:t>
                  </w:r>
                  <w:proofErr w:type="spellStart"/>
                  <w:r>
                    <w:t>case</w:t>
                  </w:r>
                  <w:proofErr w:type="spellEnd"/>
                  <w:r>
                    <w:t>)</w:t>
                  </w:r>
                </w:p>
                <w:p w:rsidR="005143B7" w:rsidRDefault="005143B7"/>
              </w:txbxContent>
            </v:textbox>
          </v:shape>
        </w:pict>
      </w:r>
    </w:p>
    <w:p w:rsidR="00310990" w:rsidRPr="00DB55CD" w:rsidRDefault="009702B1">
      <w:pPr>
        <w:autoSpaceDE w:val="0"/>
        <w:autoSpaceDN w:val="0"/>
        <w:adjustRightInd w:val="0"/>
        <w:jc w:val="both"/>
        <w:rPr>
          <w:lang w:val="en-US"/>
        </w:rPr>
      </w:pPr>
      <w:r>
        <w:rPr>
          <w:noProof/>
        </w:rPr>
        <w:pict>
          <v:shape id="_x0000_s1060" type="#_x0000_t32" style="position:absolute;left:0;text-align:left;margin-left:355.6pt;margin-top:25.25pt;width:.35pt;height:22.05pt;flip:y;z-index:251664896" o:connectortype="straight" strokeweight=".5pt"/>
        </w:pict>
      </w:r>
    </w:p>
    <w:p w:rsidR="00310990" w:rsidRPr="00DB55CD" w:rsidRDefault="009702B1">
      <w:pPr>
        <w:autoSpaceDE w:val="0"/>
        <w:autoSpaceDN w:val="0"/>
        <w:adjustRightInd w:val="0"/>
        <w:jc w:val="both"/>
        <w:rPr>
          <w:lang w:val="en-US"/>
        </w:rPr>
      </w:pPr>
      <w:r>
        <w:rPr>
          <w:noProof/>
        </w:rPr>
        <w:pict>
          <v:shape id="_x0000_s1059" type="#_x0000_t32" style="position:absolute;left:0;text-align:left;margin-left:68.75pt;margin-top:.35pt;width:.3pt;height:21.45pt;flip:y;z-index:251663872" o:connectortype="straight" strokeweight=".5pt"/>
        </w:pict>
      </w:r>
      <w:r>
        <w:rPr>
          <w:noProof/>
        </w:rPr>
        <w:pict>
          <v:shape id="_x0000_s1070" type="#_x0000_t202" style="position:absolute;left:0;text-align:left;margin-left:190.7pt;margin-top:2.5pt;width:69.4pt;height:139.8pt;z-index:2516741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McOsqKwIAAEwEAAAOAAAAAAAAAAAAAAAAAC4CAABkcnMvZTJv&#10;RG9jLnhtbFBLAQItABQABgAIAAAAIQD9LzLW2wAAAAUBAAAPAAAAAAAAAAAAAAAAAIUEAABkcnMv&#10;ZG93bnJldi54bWxQSwUGAAAAAAQABADzAAAAjQUAAAAA&#10;" filled="f" stroked="f">
            <v:textbox>
              <w:txbxContent>
                <w:p w:rsidR="00310990" w:rsidRDefault="009C4B1E">
                  <w:r>
                    <w:t>40 cm</w:t>
                  </w:r>
                </w:p>
              </w:txbxContent>
            </v:textbox>
          </v:shape>
        </w:pict>
      </w:r>
      <w:r>
        <w:rPr>
          <w:noProof/>
        </w:rPr>
        <w:pict>
          <v:shape id="_x0000_s1058" type="#_x0000_t32" style="position:absolute;left:0;text-align:left;margin-left:69.05pt;margin-top:21.8pt;width:286.55pt;height:.05pt;z-index:251662848" o:connectortype="straight">
            <v:stroke startarrow="classic" startarrowwidth="wide" startarrowlength="long" endarrow="classic" endarrowwidth="wide" endarrowlength="long"/>
          </v:shape>
        </w:pict>
      </w:r>
    </w:p>
    <w:p w:rsidR="00310990" w:rsidRPr="00DB55CD" w:rsidRDefault="00310990">
      <w:pPr>
        <w:autoSpaceDE w:val="0"/>
        <w:autoSpaceDN w:val="0"/>
        <w:adjustRightInd w:val="0"/>
        <w:jc w:val="both"/>
        <w:rPr>
          <w:lang w:val="en-US"/>
        </w:rPr>
      </w:pPr>
    </w:p>
    <w:p w:rsidR="00F56E3B" w:rsidRPr="00F56E3B" w:rsidRDefault="009C4B1E" w:rsidP="00F56E3B">
      <w:pPr>
        <w:autoSpaceDE w:val="0"/>
        <w:autoSpaceDN w:val="0"/>
        <w:adjustRightInd w:val="0"/>
        <w:jc w:val="both"/>
        <w:rPr>
          <w:lang w:val="en-US"/>
        </w:rPr>
      </w:pPr>
      <w:r w:rsidRPr="00DB55CD">
        <w:rPr>
          <w:lang w:val="en-US"/>
        </w:rPr>
        <w:t>Fig 0.1:</w:t>
      </w:r>
      <w:r w:rsidR="00F56E3B">
        <w:rPr>
          <w:lang w:val="en-US"/>
        </w:rPr>
        <w:t xml:space="preserve"> Sketch of geometry with </w:t>
      </w:r>
      <w:r w:rsidR="00ED5CC7">
        <w:rPr>
          <w:lang w:val="en-US"/>
        </w:rPr>
        <w:t xml:space="preserve">assigned values of </w:t>
      </w:r>
      <w:r w:rsidR="00F56E3B">
        <w:rPr>
          <w:lang w:val="en-US"/>
        </w:rPr>
        <w:t xml:space="preserve">pressure the inlet and outlet. The domain is copied once along the symmetry axis.  </w:t>
      </w:r>
    </w:p>
    <w:p w:rsidR="00F56E3B" w:rsidRDefault="00F56E3B">
      <w:pPr>
        <w:pStyle w:val="Podtytu"/>
        <w:jc w:val="both"/>
        <w:rPr>
          <w:lang w:val="en-US"/>
        </w:rPr>
      </w:pPr>
    </w:p>
    <w:p w:rsidR="00310990" w:rsidRPr="00DB55CD" w:rsidRDefault="009C4B1E">
      <w:pPr>
        <w:pStyle w:val="Podtytu"/>
        <w:jc w:val="both"/>
        <w:rPr>
          <w:lang w:val="en-US"/>
        </w:rPr>
      </w:pPr>
      <w:r w:rsidRPr="00DB55CD">
        <w:rPr>
          <w:lang w:val="en-US"/>
        </w:rPr>
        <w:t>Creating geometry</w:t>
      </w:r>
    </w:p>
    <w:p w:rsidR="00310990" w:rsidRDefault="009C4B1E">
      <w:pPr>
        <w:rPr>
          <w:lang w:val="en-US"/>
        </w:rPr>
      </w:pPr>
      <w:r w:rsidRPr="00DB55CD">
        <w:rPr>
          <w:lang w:val="en-US"/>
        </w:rPr>
        <w:t xml:space="preserve">First you must prepare surface, using </w:t>
      </w:r>
      <w:proofErr w:type="spellStart"/>
      <w:r w:rsidRPr="00DB55CD">
        <w:rPr>
          <w:lang w:val="en-US"/>
        </w:rPr>
        <w:t>DesignModeler</w:t>
      </w:r>
      <w:proofErr w:type="spellEnd"/>
      <w:r w:rsidRPr="00DB55CD">
        <w:rPr>
          <w:lang w:val="en-US"/>
        </w:rPr>
        <w:t>. Because this case is axis symmetric, only top half of the</w:t>
      </w:r>
      <w:r>
        <w:rPr>
          <w:lang w:val="en-US"/>
        </w:rPr>
        <w:t xml:space="preserve"> geometry needs to be drawn. It is very important to place axis of the nozzle along X axis of the coordinate system (In Fluent, by default, X axis is automatically set as model’s axis of symmetry).</w:t>
      </w:r>
    </w:p>
    <w:p w:rsidR="00310990" w:rsidRDefault="009C4B1E">
      <w:pPr>
        <w:rPr>
          <w:lang w:val="en-US"/>
        </w:rPr>
      </w:pPr>
      <w:r>
        <w:rPr>
          <w:lang w:val="en-US"/>
        </w:rPr>
        <w:t>To draw geometry you only need to use five straight lines and an arc, then add appropriate constraints and dimensions. When finished, create surface from your sketch. In properties of body that you created select that it should be treated as fluid.</w:t>
      </w:r>
    </w:p>
    <w:p w:rsidR="00310990" w:rsidRPr="00DB55CD" w:rsidRDefault="00310990">
      <w:pPr>
        <w:pStyle w:val="Podtytu"/>
        <w:jc w:val="both"/>
        <w:rPr>
          <w:lang w:val="en-US"/>
        </w:rPr>
      </w:pPr>
    </w:p>
    <w:p w:rsidR="00310990" w:rsidRPr="00DB55CD" w:rsidRDefault="009C4B1E">
      <w:pPr>
        <w:pStyle w:val="Podtytu"/>
        <w:jc w:val="both"/>
        <w:rPr>
          <w:lang w:val="en-US"/>
        </w:rPr>
      </w:pPr>
      <w:r w:rsidRPr="00DB55CD">
        <w:rPr>
          <w:lang w:val="en-US"/>
        </w:rPr>
        <w:t>Creating mesh</w:t>
      </w:r>
    </w:p>
    <w:p w:rsidR="00310990" w:rsidRDefault="009C4B1E">
      <w:pPr>
        <w:rPr>
          <w:lang w:val="en-US" w:eastAsia="es-CO"/>
        </w:rPr>
      </w:pPr>
      <w:r>
        <w:rPr>
          <w:lang w:val="en-US" w:eastAsia="es-CO"/>
        </w:rPr>
        <w:t xml:space="preserve">We want to have 120 elements along axis. One </w:t>
      </w:r>
      <w:r w:rsidR="00F56E3B">
        <w:rPr>
          <w:lang w:val="en-US" w:eastAsia="es-CO"/>
        </w:rPr>
        <w:t>way</w:t>
      </w:r>
      <w:r>
        <w:rPr>
          <w:lang w:val="en-US" w:eastAsia="es-CO"/>
        </w:rPr>
        <w:t xml:space="preserve"> to fulfi</w:t>
      </w:r>
      <w:r w:rsidR="00F56E3B">
        <w:rPr>
          <w:lang w:val="en-US" w:eastAsia="es-CO"/>
        </w:rPr>
        <w:t>l</w:t>
      </w:r>
      <w:r>
        <w:rPr>
          <w:lang w:val="en-US" w:eastAsia="es-CO"/>
        </w:rPr>
        <w:t>l this condition, is to define size of elements on entire surface (calculate size of element yourself – 120 divisions need to be on a 400 mm line).</w:t>
      </w:r>
    </w:p>
    <w:p w:rsidR="00310990" w:rsidRDefault="009C4B1E">
      <w:pPr>
        <w:rPr>
          <w:lang w:val="en-US" w:eastAsia="es-CO"/>
        </w:rPr>
      </w:pPr>
      <w:r>
        <w:rPr>
          <w:lang w:val="en-US" w:eastAsia="es-CO"/>
        </w:rPr>
        <w:t>Now stretch the grid towards the wall</w:t>
      </w:r>
      <w:r w:rsidR="00F56E3B">
        <w:rPr>
          <w:lang w:val="en-US" w:eastAsia="es-CO"/>
        </w:rPr>
        <w:t xml:space="preserve"> (fig. 0.2)</w:t>
      </w:r>
      <w:r>
        <w:rPr>
          <w:lang w:val="en-US" w:eastAsia="es-CO"/>
        </w:rPr>
        <w:t xml:space="preserve"> by using </w:t>
      </w:r>
      <w:r w:rsidR="00F56E3B">
        <w:rPr>
          <w:lang w:val="en-US" w:eastAsia="es-CO"/>
        </w:rPr>
        <w:t xml:space="preserve">either </w:t>
      </w:r>
      <w:r>
        <w:rPr>
          <w:lang w:val="en-US" w:eastAsia="es-CO"/>
        </w:rPr>
        <w:t>Inflation or Bias function on outlet and inlet edges. When you insert sizing of an edge, at the bottom you have bias options. Select appropriate bias type and insert bias factor equal to 11. To have a denser grid along the whole wall, you now need to add Mapped face mesh.</w:t>
      </w:r>
    </w:p>
    <w:p w:rsidR="00310990" w:rsidRDefault="009C4B1E">
      <w:pPr>
        <w:rPr>
          <w:lang w:val="en-US"/>
        </w:rPr>
      </w:pPr>
      <w:r>
        <w:rPr>
          <w:lang w:val="en-US" w:eastAsia="es-CO"/>
        </w:rPr>
        <w:t>Because we strictly define mesh by ourselves it is better to turn off Advanced Size Function in Mesh sizing options</w:t>
      </w:r>
      <w:r>
        <w:rPr>
          <w:lang w:val="en-US"/>
        </w:rPr>
        <w:t>.</w:t>
      </w:r>
    </w:p>
    <w:p w:rsidR="00310990" w:rsidRDefault="00F56E3B">
      <w:pPr>
        <w:rPr>
          <w:lang w:val="en-US"/>
        </w:rPr>
      </w:pPr>
      <w:r>
        <w:rPr>
          <w:lang w:val="en-US"/>
        </w:rPr>
        <w:lastRenderedPageBreak/>
        <w:t xml:space="preserve">Specify the names of </w:t>
      </w:r>
      <w:r w:rsidR="009C4B1E">
        <w:rPr>
          <w:lang w:val="en-US"/>
        </w:rPr>
        <w:t>edges as: “</w:t>
      </w:r>
      <w:proofErr w:type="spellStart"/>
      <w:r w:rsidR="009C4B1E">
        <w:rPr>
          <w:lang w:val="en-US"/>
        </w:rPr>
        <w:t>pressure_inlet</w:t>
      </w:r>
      <w:proofErr w:type="spellEnd"/>
      <w:r w:rsidR="009C4B1E">
        <w:rPr>
          <w:lang w:val="en-US"/>
        </w:rPr>
        <w:t>”</w:t>
      </w:r>
      <w:r>
        <w:rPr>
          <w:lang w:val="en-US"/>
        </w:rPr>
        <w:t xml:space="preserve"> (left vertical line segment)</w:t>
      </w:r>
      <w:r w:rsidR="009C4B1E">
        <w:rPr>
          <w:lang w:val="en-US"/>
        </w:rPr>
        <w:t>, “</w:t>
      </w:r>
      <w:proofErr w:type="spellStart"/>
      <w:r w:rsidR="009C4B1E">
        <w:rPr>
          <w:lang w:val="en-US"/>
        </w:rPr>
        <w:t>pressure_outlet</w:t>
      </w:r>
      <w:proofErr w:type="spellEnd"/>
      <w:r w:rsidR="009C4B1E">
        <w:rPr>
          <w:lang w:val="en-US"/>
        </w:rPr>
        <w:t xml:space="preserve">” </w:t>
      </w:r>
      <w:r>
        <w:rPr>
          <w:lang w:val="en-US"/>
        </w:rPr>
        <w:t xml:space="preserve">(right vertical line segment) </w:t>
      </w:r>
      <w:r w:rsidR="009C4B1E">
        <w:rPr>
          <w:lang w:val="en-US"/>
        </w:rPr>
        <w:t>and “axis”</w:t>
      </w:r>
      <w:r>
        <w:rPr>
          <w:lang w:val="en-US"/>
        </w:rPr>
        <w:t xml:space="preserve"> (bottom)</w:t>
      </w:r>
      <w:r w:rsidR="009C4B1E">
        <w:rPr>
          <w:lang w:val="en-US"/>
        </w:rPr>
        <w:t xml:space="preserve">. Export mesh (as *.msh file) so you could open it in </w:t>
      </w:r>
      <w:proofErr w:type="spellStart"/>
      <w:r w:rsidR="009C4B1E">
        <w:rPr>
          <w:lang w:val="en-US"/>
        </w:rPr>
        <w:t>stand alone</w:t>
      </w:r>
      <w:proofErr w:type="spellEnd"/>
      <w:r w:rsidR="009C4B1E">
        <w:rPr>
          <w:lang w:val="en-US"/>
        </w:rPr>
        <w:t xml:space="preserve"> Fluent.</w:t>
      </w:r>
    </w:p>
    <w:p w:rsidR="00310990" w:rsidRPr="00DB55CD" w:rsidRDefault="00310990">
      <w:pPr>
        <w:rPr>
          <w:lang w:val="en-US"/>
        </w:rPr>
      </w:pPr>
    </w:p>
    <w:p w:rsidR="00310990" w:rsidRPr="00DB55CD" w:rsidRDefault="00E70CD3">
      <w:pPr>
        <w:autoSpaceDE w:val="0"/>
        <w:autoSpaceDN w:val="0"/>
        <w:adjustRightInd w:val="0"/>
        <w:jc w:val="both"/>
        <w:rPr>
          <w:lang w:val="en-US"/>
        </w:rPr>
      </w:pPr>
      <w:r>
        <w:rPr>
          <w:noProof/>
        </w:rPr>
        <w:drawing>
          <wp:inline distT="0" distB="0" distL="0" distR="0">
            <wp:extent cx="5762625" cy="1733550"/>
            <wp:effectExtent l="19050" t="0" r="9525" b="0"/>
            <wp:docPr id="2" name="Obraz 2" descr="DYSZA_naddz_siat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YSZA_naddz_siatka"/>
                    <pic:cNvPicPr>
                      <a:picLocks noChangeAspect="1" noChangeArrowheads="1"/>
                    </pic:cNvPicPr>
                  </pic:nvPicPr>
                  <pic:blipFill>
                    <a:blip r:embed="rId8" cstate="print"/>
                    <a:srcRect t="31058" b="28854"/>
                    <a:stretch>
                      <a:fillRect/>
                    </a:stretch>
                  </pic:blipFill>
                  <pic:spPr bwMode="auto">
                    <a:xfrm>
                      <a:off x="0" y="0"/>
                      <a:ext cx="5762625" cy="1733550"/>
                    </a:xfrm>
                    <a:prstGeom prst="rect">
                      <a:avLst/>
                    </a:prstGeom>
                    <a:noFill/>
                    <a:ln w="9525">
                      <a:noFill/>
                      <a:miter lim="800000"/>
                      <a:headEnd/>
                      <a:tailEnd/>
                    </a:ln>
                  </pic:spPr>
                </pic:pic>
              </a:graphicData>
            </a:graphic>
          </wp:inline>
        </w:drawing>
      </w:r>
      <w:r w:rsidR="009C4B1E" w:rsidRPr="00DB55CD">
        <w:rPr>
          <w:lang w:val="en-US"/>
        </w:rPr>
        <w:t>Fig 0.2: Mesh view</w:t>
      </w:r>
    </w:p>
    <w:p w:rsidR="00310990" w:rsidRPr="00DB55CD" w:rsidRDefault="00310990">
      <w:pPr>
        <w:autoSpaceDE w:val="0"/>
        <w:autoSpaceDN w:val="0"/>
        <w:adjustRightInd w:val="0"/>
        <w:jc w:val="both"/>
        <w:rPr>
          <w:lang w:val="en-US"/>
        </w:rPr>
      </w:pPr>
    </w:p>
    <w:p w:rsidR="00310990" w:rsidRPr="00DB55CD" w:rsidRDefault="009C4B1E">
      <w:pPr>
        <w:pStyle w:val="Podtytu"/>
        <w:rPr>
          <w:lang w:val="en-US"/>
        </w:rPr>
      </w:pPr>
      <w:r w:rsidRPr="00DB55CD">
        <w:rPr>
          <w:lang w:val="en-US"/>
        </w:rPr>
        <w:t>Solver settings and calculations</w:t>
      </w:r>
    </w:p>
    <w:p w:rsidR="00310990" w:rsidRPr="00DB55CD" w:rsidRDefault="009C4B1E">
      <w:pPr>
        <w:numPr>
          <w:ilvl w:val="0"/>
          <w:numId w:val="1"/>
        </w:numPr>
        <w:autoSpaceDE w:val="0"/>
        <w:autoSpaceDN w:val="0"/>
        <w:adjustRightInd w:val="0"/>
        <w:jc w:val="both"/>
        <w:rPr>
          <w:lang w:val="en-US"/>
        </w:rPr>
      </w:pPr>
      <w:r w:rsidRPr="00DB55CD">
        <w:rPr>
          <w:lang w:val="en-US"/>
        </w:rPr>
        <w:t>For calculation we use only top half of the nozzle, but mesh and results can be reflected for displaying the whole nozzle using (</w:t>
      </w:r>
      <w:r w:rsidR="006A5AB3">
        <w:rPr>
          <w:b/>
          <w:lang w:val="en-US"/>
        </w:rPr>
        <w:t>Results/Graphics</w:t>
      </w:r>
      <w:r w:rsidRPr="00ED5CC7">
        <w:rPr>
          <w:b/>
          <w:lang w:val="en-US"/>
        </w:rPr>
        <w:t>/</w:t>
      </w:r>
      <w:r w:rsidR="006A5AB3">
        <w:rPr>
          <w:b/>
          <w:lang w:val="en-US"/>
        </w:rPr>
        <w:t>V</w:t>
      </w:r>
      <w:r w:rsidRPr="00ED5CC7">
        <w:rPr>
          <w:b/>
          <w:lang w:val="en-US"/>
        </w:rPr>
        <w:t>iews</w:t>
      </w:r>
      <w:r w:rsidRPr="00DB55CD">
        <w:rPr>
          <w:lang w:val="en-US"/>
        </w:rPr>
        <w:t>)</w:t>
      </w:r>
    </w:p>
    <w:p w:rsidR="00310990" w:rsidRPr="00DB55CD" w:rsidRDefault="009C4B1E">
      <w:pPr>
        <w:numPr>
          <w:ilvl w:val="0"/>
          <w:numId w:val="1"/>
        </w:numPr>
        <w:autoSpaceDE w:val="0"/>
        <w:autoSpaceDN w:val="0"/>
        <w:adjustRightInd w:val="0"/>
        <w:jc w:val="both"/>
        <w:rPr>
          <w:lang w:val="en-US"/>
        </w:rPr>
      </w:pPr>
      <w:r w:rsidRPr="00DB55CD">
        <w:rPr>
          <w:lang w:val="en-US"/>
        </w:rPr>
        <w:t>It is convenient to change pressure unit to atmospheres (</w:t>
      </w:r>
      <w:r w:rsidR="00031D37">
        <w:rPr>
          <w:b/>
          <w:lang w:val="en-US"/>
        </w:rPr>
        <w:t>General</w:t>
      </w:r>
      <w:r w:rsidR="003809C0">
        <w:rPr>
          <w:b/>
          <w:lang w:val="en-US"/>
        </w:rPr>
        <w:t>/Units</w:t>
      </w:r>
      <w:r w:rsidRPr="00DB55CD">
        <w:rPr>
          <w:lang w:val="en-US"/>
        </w:rPr>
        <w:t>)</w:t>
      </w:r>
    </w:p>
    <w:p w:rsidR="00310990" w:rsidRPr="003E76FE" w:rsidRDefault="003E76FE">
      <w:pPr>
        <w:numPr>
          <w:ilvl w:val="0"/>
          <w:numId w:val="1"/>
        </w:numPr>
        <w:autoSpaceDE w:val="0"/>
        <w:autoSpaceDN w:val="0"/>
        <w:adjustRightInd w:val="0"/>
        <w:jc w:val="both"/>
        <w:rPr>
          <w:lang w:val="en-US"/>
        </w:rPr>
      </w:pPr>
      <w:r>
        <w:rPr>
          <w:lang w:val="en-US"/>
        </w:rPr>
        <w:t>Set the density based solver</w:t>
      </w:r>
      <w:r w:rsidR="00ED5CC7">
        <w:rPr>
          <w:lang w:val="en-US"/>
        </w:rPr>
        <w:t xml:space="preserve"> (coupled solver)</w:t>
      </w:r>
      <w:r>
        <w:rPr>
          <w:lang w:val="en-US"/>
        </w:rPr>
        <w:t>.</w:t>
      </w:r>
      <w:r w:rsidR="009C4B1E" w:rsidRPr="00DB55CD">
        <w:rPr>
          <w:lang w:val="en-US"/>
        </w:rPr>
        <w:t xml:space="preserve"> </w:t>
      </w:r>
      <w:r>
        <w:rPr>
          <w:lang w:val="en-US"/>
        </w:rPr>
        <w:t>This solver is suggested for flows at high Mach number (</w:t>
      </w:r>
      <w:r w:rsidR="009C4B1E" w:rsidRPr="00DB55CD">
        <w:rPr>
          <w:lang w:val="en-US"/>
        </w:rPr>
        <w:t xml:space="preserve">shock waves may </w:t>
      </w:r>
      <w:r>
        <w:rPr>
          <w:lang w:val="en-US"/>
        </w:rPr>
        <w:t>appear</w:t>
      </w:r>
      <w:r w:rsidR="00ED5CC7">
        <w:rPr>
          <w:lang w:val="en-US"/>
        </w:rPr>
        <w:t xml:space="preserve"> so the system of equations has to be solved in coupled fashion</w:t>
      </w:r>
      <w:r>
        <w:rPr>
          <w:lang w:val="en-US"/>
        </w:rPr>
        <w:t>)</w:t>
      </w:r>
      <w:r w:rsidR="009C4B1E" w:rsidRPr="00DB55CD">
        <w:rPr>
          <w:lang w:val="en-US"/>
        </w:rPr>
        <w:t xml:space="preserve">. </w:t>
      </w:r>
      <w:r w:rsidR="009C4B1E" w:rsidRPr="003E76FE">
        <w:rPr>
          <w:lang w:val="en-US"/>
        </w:rPr>
        <w:t xml:space="preserve">For </w:t>
      </w:r>
      <w:r>
        <w:rPr>
          <w:lang w:val="en-US"/>
        </w:rPr>
        <w:t>flows at low Mach number the</w:t>
      </w:r>
      <w:r w:rsidR="009C4B1E" w:rsidRPr="003E76FE">
        <w:rPr>
          <w:lang w:val="en-US"/>
        </w:rPr>
        <w:t xml:space="preserve"> pressure based </w:t>
      </w:r>
      <w:r>
        <w:rPr>
          <w:lang w:val="en-US"/>
        </w:rPr>
        <w:t xml:space="preserve">(segregated) </w:t>
      </w:r>
      <w:r w:rsidR="00ED5CC7">
        <w:rPr>
          <w:lang w:val="en-US"/>
        </w:rPr>
        <w:t>solver can be used</w:t>
      </w:r>
      <w:r w:rsidR="009C4B1E" w:rsidRPr="003E76FE">
        <w:rPr>
          <w:lang w:val="en-US"/>
        </w:rPr>
        <w:t>.</w:t>
      </w:r>
      <w:r>
        <w:rPr>
          <w:lang w:val="en-US"/>
        </w:rPr>
        <w:t xml:space="preserve"> </w:t>
      </w:r>
      <w:r w:rsidRPr="003E76FE">
        <w:rPr>
          <w:lang w:val="en-US"/>
        </w:rPr>
        <w:t xml:space="preserve">Set the Courant-Friedrichs-Lewy (CFL) number to </w:t>
      </w:r>
      <w:r>
        <w:rPr>
          <w:lang w:val="en-US"/>
        </w:rPr>
        <w:t>5</w:t>
      </w:r>
      <w:r w:rsidRPr="003E76FE">
        <w:rPr>
          <w:lang w:val="en-US"/>
        </w:rPr>
        <w:t xml:space="preserve">. </w:t>
      </w:r>
      <w:r w:rsidR="003809C0">
        <w:rPr>
          <w:b/>
          <w:lang w:val="en-US"/>
        </w:rPr>
        <w:t>Solution</w:t>
      </w:r>
      <w:r w:rsidRPr="003E76FE">
        <w:rPr>
          <w:b/>
          <w:lang w:val="en-US"/>
        </w:rPr>
        <w:t>/Controls</w:t>
      </w:r>
    </w:p>
    <w:p w:rsidR="00DB55CD" w:rsidRPr="00610A3D" w:rsidRDefault="00DB55CD" w:rsidP="00DB55CD">
      <w:pPr>
        <w:tabs>
          <w:tab w:val="left" w:pos="3080"/>
        </w:tabs>
        <w:spacing w:after="0" w:line="240" w:lineRule="auto"/>
        <w:ind w:left="720"/>
        <w:jc w:val="both"/>
        <w:rPr>
          <w:rFonts w:ascii="Times New Roman" w:hAnsi="Times New Roman"/>
          <w:i/>
          <w:sz w:val="20"/>
          <w:szCs w:val="20"/>
          <w:lang w:val="en-US" w:eastAsia="es-CO"/>
        </w:rPr>
      </w:pPr>
      <w:r w:rsidRPr="00610A3D">
        <w:rPr>
          <w:rFonts w:ascii="Times New Roman" w:hAnsi="Times New Roman"/>
          <w:i/>
          <w:sz w:val="20"/>
          <w:szCs w:val="20"/>
          <w:lang w:val="en-US" w:eastAsia="es-CO"/>
        </w:rPr>
        <w:t>There are two solvers in Fluent: the pressure- and density-based. In pressure-based solver the</w:t>
      </w:r>
      <w:r>
        <w:rPr>
          <w:rFonts w:ascii="Times New Roman" w:hAnsi="Times New Roman"/>
          <w:i/>
          <w:sz w:val="20"/>
          <w:szCs w:val="20"/>
          <w:lang w:val="en-US" w:eastAsia="es-CO"/>
        </w:rPr>
        <w:t xml:space="preserve"> fulfillment of the continuity equation is obtained  by solution of the </w:t>
      </w:r>
      <w:r w:rsidRPr="00610A3D">
        <w:rPr>
          <w:rFonts w:ascii="Times New Roman" w:hAnsi="Times New Roman"/>
          <w:i/>
          <w:sz w:val="20"/>
          <w:szCs w:val="20"/>
          <w:lang w:val="en-US" w:eastAsia="es-CO"/>
        </w:rPr>
        <w:t>Poisson equation</w:t>
      </w:r>
      <w:r>
        <w:rPr>
          <w:rFonts w:ascii="Times New Roman" w:hAnsi="Times New Roman"/>
          <w:i/>
          <w:sz w:val="20"/>
          <w:szCs w:val="20"/>
          <w:lang w:val="en-US" w:eastAsia="es-CO"/>
        </w:rPr>
        <w:t xml:space="preserve"> for pressure</w:t>
      </w:r>
      <w:r w:rsidRPr="00610A3D">
        <w:rPr>
          <w:rFonts w:ascii="Times New Roman" w:hAnsi="Times New Roman"/>
          <w:i/>
          <w:sz w:val="20"/>
          <w:szCs w:val="20"/>
          <w:lang w:val="en-US" w:eastAsia="es-CO"/>
        </w:rPr>
        <w:t>.</w:t>
      </w:r>
      <w:r>
        <w:rPr>
          <w:rFonts w:ascii="Times New Roman" w:hAnsi="Times New Roman"/>
          <w:i/>
          <w:sz w:val="20"/>
          <w:szCs w:val="20"/>
          <w:lang w:val="en-US" w:eastAsia="es-CO"/>
        </w:rPr>
        <w:t xml:space="preserve"> The</w:t>
      </w:r>
      <w:r w:rsidR="003E76FE">
        <w:rPr>
          <w:rFonts w:ascii="Times New Roman" w:hAnsi="Times New Roman"/>
          <w:i/>
          <w:sz w:val="20"/>
          <w:szCs w:val="20"/>
          <w:lang w:val="en-US" w:eastAsia="es-CO"/>
        </w:rPr>
        <w:t xml:space="preserve"> velocity and pressure is corrected by inclusion of appropriate correction term (resulting from solution of the Poisson equation).</w:t>
      </w:r>
      <w:r>
        <w:rPr>
          <w:rFonts w:ascii="Times New Roman" w:hAnsi="Times New Roman"/>
          <w:i/>
          <w:sz w:val="20"/>
          <w:szCs w:val="20"/>
          <w:lang w:val="en-US" w:eastAsia="es-CO"/>
        </w:rPr>
        <w:t xml:space="preserve"> </w:t>
      </w:r>
      <w:r w:rsidRPr="00610A3D">
        <w:rPr>
          <w:rFonts w:ascii="Times New Roman" w:hAnsi="Times New Roman"/>
          <w:i/>
          <w:sz w:val="20"/>
          <w:szCs w:val="20"/>
          <w:lang w:val="en-US" w:eastAsia="es-CO"/>
        </w:rPr>
        <w:t>For compressible flows the density is obtained</w:t>
      </w:r>
      <w:r w:rsidR="00ED5CC7">
        <w:rPr>
          <w:rFonts w:ascii="Times New Roman" w:hAnsi="Times New Roman"/>
          <w:i/>
          <w:sz w:val="20"/>
          <w:szCs w:val="20"/>
          <w:lang w:val="en-US" w:eastAsia="es-CO"/>
        </w:rPr>
        <w:t xml:space="preserve"> f</w:t>
      </w:r>
      <w:r w:rsidRPr="00610A3D">
        <w:rPr>
          <w:rFonts w:ascii="Times New Roman" w:hAnsi="Times New Roman"/>
          <w:i/>
          <w:sz w:val="20"/>
          <w:szCs w:val="20"/>
          <w:lang w:val="en-US" w:eastAsia="es-CO"/>
        </w:rPr>
        <w:t>r</w:t>
      </w:r>
      <w:r w:rsidR="00ED5CC7">
        <w:rPr>
          <w:rFonts w:ascii="Times New Roman" w:hAnsi="Times New Roman"/>
          <w:i/>
          <w:sz w:val="20"/>
          <w:szCs w:val="20"/>
          <w:lang w:val="en-US" w:eastAsia="es-CO"/>
        </w:rPr>
        <w:t>o</w:t>
      </w:r>
      <w:r w:rsidRPr="00610A3D">
        <w:rPr>
          <w:rFonts w:ascii="Times New Roman" w:hAnsi="Times New Roman"/>
          <w:i/>
          <w:sz w:val="20"/>
          <w:szCs w:val="20"/>
          <w:lang w:val="en-US" w:eastAsia="es-CO"/>
        </w:rPr>
        <w:t xml:space="preserve">m equation of state. For incompressible flows the density </w:t>
      </w:r>
      <w:r>
        <w:rPr>
          <w:rFonts w:ascii="Times New Roman" w:hAnsi="Times New Roman"/>
          <w:i/>
          <w:sz w:val="20"/>
          <w:szCs w:val="20"/>
          <w:lang w:val="en-US" w:eastAsia="es-CO"/>
        </w:rPr>
        <w:t>can be</w:t>
      </w:r>
      <w:r w:rsidRPr="00610A3D">
        <w:rPr>
          <w:rFonts w:ascii="Times New Roman" w:hAnsi="Times New Roman"/>
          <w:i/>
          <w:sz w:val="20"/>
          <w:szCs w:val="20"/>
          <w:lang w:val="en-US" w:eastAsia="es-CO"/>
        </w:rPr>
        <w:t xml:space="preserve"> taken as a constant </w:t>
      </w:r>
      <w:r>
        <w:rPr>
          <w:rFonts w:ascii="Times New Roman" w:hAnsi="Times New Roman"/>
          <w:i/>
          <w:sz w:val="20"/>
          <w:szCs w:val="20"/>
          <w:lang w:val="en-US" w:eastAsia="es-CO"/>
        </w:rPr>
        <w:t xml:space="preserve">(liquids) </w:t>
      </w:r>
      <w:r w:rsidRPr="00610A3D">
        <w:rPr>
          <w:rFonts w:ascii="Times New Roman" w:hAnsi="Times New Roman"/>
          <w:i/>
          <w:sz w:val="20"/>
          <w:szCs w:val="20"/>
          <w:lang w:val="en-US" w:eastAsia="es-CO"/>
        </w:rPr>
        <w:t>or it can be computed as function of the temperature and operating pressure</w:t>
      </w:r>
      <w:r>
        <w:rPr>
          <w:rFonts w:ascii="Times New Roman" w:hAnsi="Times New Roman"/>
          <w:i/>
          <w:sz w:val="20"/>
          <w:szCs w:val="20"/>
          <w:lang w:val="en-US" w:eastAsia="es-CO"/>
        </w:rPr>
        <w:t xml:space="preserve"> (gases)</w:t>
      </w:r>
      <w:r w:rsidRPr="00610A3D">
        <w:rPr>
          <w:rFonts w:ascii="Times New Roman" w:hAnsi="Times New Roman"/>
          <w:i/>
          <w:sz w:val="20"/>
          <w:szCs w:val="20"/>
          <w:lang w:val="en-US" w:eastAsia="es-CO"/>
        </w:rPr>
        <w:t>. In density-based solver</w:t>
      </w:r>
      <w:r w:rsidR="00ED5CC7">
        <w:rPr>
          <w:rFonts w:ascii="Times New Roman" w:hAnsi="Times New Roman"/>
          <w:i/>
          <w:sz w:val="20"/>
          <w:szCs w:val="20"/>
          <w:lang w:val="en-US" w:eastAsia="es-CO"/>
        </w:rPr>
        <w:t>, in contrast to the pressure-based solver,</w:t>
      </w:r>
      <w:r w:rsidRPr="00610A3D">
        <w:rPr>
          <w:rFonts w:ascii="Times New Roman" w:hAnsi="Times New Roman"/>
          <w:i/>
          <w:sz w:val="20"/>
          <w:szCs w:val="20"/>
          <w:lang w:val="en-US" w:eastAsia="es-CO"/>
        </w:rPr>
        <w:t xml:space="preserve"> the density is obtained </w:t>
      </w:r>
      <w:r w:rsidR="00ED5CC7">
        <w:rPr>
          <w:rFonts w:ascii="Times New Roman" w:hAnsi="Times New Roman"/>
          <w:i/>
          <w:sz w:val="20"/>
          <w:szCs w:val="20"/>
          <w:lang w:val="en-US" w:eastAsia="es-CO"/>
        </w:rPr>
        <w:t xml:space="preserve">by </w:t>
      </w:r>
      <w:r w:rsidRPr="00610A3D">
        <w:rPr>
          <w:rFonts w:ascii="Times New Roman" w:hAnsi="Times New Roman"/>
          <w:i/>
          <w:sz w:val="20"/>
          <w:szCs w:val="20"/>
          <w:lang w:val="en-US" w:eastAsia="es-CO"/>
        </w:rPr>
        <w:t>solution of the coupled system of equation consists of momentum, continuity and energy</w:t>
      </w:r>
      <w:r>
        <w:rPr>
          <w:rFonts w:ascii="Times New Roman" w:hAnsi="Times New Roman"/>
          <w:i/>
          <w:sz w:val="20"/>
          <w:szCs w:val="20"/>
          <w:lang w:val="en-US" w:eastAsia="es-CO"/>
        </w:rPr>
        <w:t xml:space="preserve"> (where appropriate)</w:t>
      </w:r>
      <w:r w:rsidR="00ED5CC7">
        <w:rPr>
          <w:rFonts w:ascii="Times New Roman" w:hAnsi="Times New Roman"/>
          <w:i/>
          <w:sz w:val="20"/>
          <w:szCs w:val="20"/>
          <w:lang w:val="en-US" w:eastAsia="es-CO"/>
        </w:rPr>
        <w:t>. The pressure is obtained</w:t>
      </w:r>
      <w:r w:rsidRPr="00610A3D">
        <w:rPr>
          <w:rFonts w:ascii="Times New Roman" w:hAnsi="Times New Roman"/>
          <w:i/>
          <w:sz w:val="20"/>
          <w:szCs w:val="20"/>
          <w:lang w:val="en-US" w:eastAsia="es-CO"/>
        </w:rPr>
        <w:t xml:space="preserve"> </w:t>
      </w:r>
      <w:r w:rsidR="00ED5CC7">
        <w:rPr>
          <w:rFonts w:ascii="Times New Roman" w:hAnsi="Times New Roman"/>
          <w:i/>
          <w:sz w:val="20"/>
          <w:szCs w:val="20"/>
          <w:lang w:val="en-US" w:eastAsia="es-CO"/>
        </w:rPr>
        <w:t xml:space="preserve">from the </w:t>
      </w:r>
      <w:r w:rsidRPr="00610A3D">
        <w:rPr>
          <w:rFonts w:ascii="Times New Roman" w:hAnsi="Times New Roman"/>
          <w:i/>
          <w:sz w:val="20"/>
          <w:szCs w:val="20"/>
          <w:lang w:val="en-US" w:eastAsia="es-CO"/>
        </w:rPr>
        <w:t xml:space="preserve">equation of state. </w:t>
      </w:r>
    </w:p>
    <w:p w:rsidR="00DB55CD" w:rsidRPr="00610A3D" w:rsidRDefault="00DB55CD" w:rsidP="00DB55CD">
      <w:pPr>
        <w:tabs>
          <w:tab w:val="left" w:pos="3080"/>
        </w:tabs>
        <w:spacing w:after="0" w:line="240" w:lineRule="auto"/>
        <w:ind w:left="720"/>
        <w:jc w:val="both"/>
        <w:rPr>
          <w:rFonts w:ascii="Times New Roman" w:hAnsi="Times New Roman"/>
          <w:i/>
          <w:sz w:val="20"/>
          <w:szCs w:val="20"/>
          <w:lang w:val="en-US" w:eastAsia="es-CO"/>
        </w:rPr>
      </w:pPr>
    </w:p>
    <w:p w:rsidR="00DB55CD" w:rsidRPr="00610A3D" w:rsidRDefault="00DB55CD" w:rsidP="00DB55CD">
      <w:pPr>
        <w:tabs>
          <w:tab w:val="left" w:pos="3080"/>
        </w:tabs>
        <w:spacing w:after="0" w:line="240" w:lineRule="auto"/>
        <w:ind w:left="720"/>
        <w:jc w:val="both"/>
        <w:rPr>
          <w:rFonts w:ascii="Times New Roman" w:hAnsi="Times New Roman"/>
          <w:i/>
          <w:sz w:val="20"/>
          <w:szCs w:val="20"/>
          <w:lang w:val="en-US" w:eastAsia="es-CO"/>
        </w:rPr>
      </w:pPr>
      <w:r w:rsidRPr="00610A3D">
        <w:rPr>
          <w:rFonts w:ascii="Times New Roman" w:hAnsi="Times New Roman"/>
          <w:i/>
          <w:sz w:val="20"/>
          <w:szCs w:val="20"/>
          <w:lang w:val="en-US" w:eastAsia="es-CO"/>
        </w:rPr>
        <w:t xml:space="preserve">By default the pressure-based solver is a </w:t>
      </w:r>
      <w:r w:rsidRPr="002B5B36">
        <w:rPr>
          <w:rFonts w:ascii="Times New Roman" w:hAnsi="Times New Roman"/>
          <w:i/>
          <w:sz w:val="20"/>
          <w:szCs w:val="20"/>
          <w:lang w:val="en-US" w:eastAsia="es-CO"/>
        </w:rPr>
        <w:t>segregated solver. It means that the momentum, pressure-correction (continuity) and all transport equations (energy, turbulence model) are solved sequentially</w:t>
      </w:r>
      <w:r>
        <w:rPr>
          <w:rFonts w:ascii="Times New Roman" w:hAnsi="Times New Roman"/>
          <w:i/>
          <w:sz w:val="20"/>
          <w:szCs w:val="20"/>
          <w:lang w:val="en-US" w:eastAsia="es-CO"/>
        </w:rPr>
        <w:t xml:space="preserve"> one after</w:t>
      </w:r>
      <w:r w:rsidRPr="002B5B36">
        <w:rPr>
          <w:rFonts w:ascii="Times New Roman" w:hAnsi="Times New Roman"/>
          <w:i/>
          <w:sz w:val="20"/>
          <w:szCs w:val="20"/>
          <w:lang w:val="en-US" w:eastAsia="es-CO"/>
        </w:rPr>
        <w:t xml:space="preserve"> </w:t>
      </w:r>
      <w:r>
        <w:rPr>
          <w:rFonts w:ascii="Times New Roman" w:hAnsi="Times New Roman"/>
          <w:i/>
          <w:sz w:val="20"/>
          <w:szCs w:val="20"/>
          <w:lang w:val="en-US" w:eastAsia="es-CO"/>
        </w:rPr>
        <w:t>an</w:t>
      </w:r>
      <w:r w:rsidRPr="002B5B36">
        <w:rPr>
          <w:rFonts w:ascii="Times New Roman" w:hAnsi="Times New Roman"/>
          <w:i/>
          <w:sz w:val="20"/>
          <w:szCs w:val="20"/>
          <w:lang w:val="en-US" w:eastAsia="es-CO"/>
        </w:rPr>
        <w:t xml:space="preserve">other. </w:t>
      </w:r>
      <w:r w:rsidRPr="002B5B36">
        <w:rPr>
          <w:rFonts w:ascii="Times New Roman" w:hAnsi="Times New Roman"/>
          <w:i/>
          <w:sz w:val="20"/>
          <w:szCs w:val="20"/>
          <w:lang w:val="en-US"/>
        </w:rPr>
        <w:t>Because the governing equations are nonlinear and coupled the solution loop must be carried out to obtain converged solution.</w:t>
      </w:r>
      <w:r w:rsidRPr="002B5B36">
        <w:rPr>
          <w:rFonts w:ascii="Times New Roman" w:hAnsi="Times New Roman"/>
          <w:i/>
          <w:sz w:val="20"/>
          <w:szCs w:val="20"/>
          <w:lang w:val="en-US" w:eastAsia="es-CO"/>
        </w:rPr>
        <w:t xml:space="preserve"> In recent versions of Fluent the pressure-based solver can be also used as coupled solver. The coupled solver means that velocity,</w:t>
      </w:r>
      <w:r w:rsidRPr="00610A3D">
        <w:rPr>
          <w:rFonts w:ascii="Times New Roman" w:hAnsi="Times New Roman"/>
          <w:i/>
          <w:sz w:val="20"/>
          <w:szCs w:val="20"/>
          <w:lang w:val="en-US" w:eastAsia="es-CO"/>
        </w:rPr>
        <w:t xml:space="preserve"> pressure </w:t>
      </w:r>
      <w:r>
        <w:rPr>
          <w:rFonts w:ascii="Times New Roman" w:hAnsi="Times New Roman"/>
          <w:i/>
          <w:sz w:val="20"/>
          <w:szCs w:val="20"/>
          <w:lang w:val="en-US" w:eastAsia="es-CO"/>
        </w:rPr>
        <w:t xml:space="preserve">and temperature (where appropriate) fields </w:t>
      </w:r>
      <w:r w:rsidRPr="00610A3D">
        <w:rPr>
          <w:rFonts w:ascii="Times New Roman" w:hAnsi="Times New Roman"/>
          <w:i/>
          <w:sz w:val="20"/>
          <w:szCs w:val="20"/>
          <w:lang w:val="en-US" w:eastAsia="es-CO"/>
        </w:rPr>
        <w:t>(density-based solver)</w:t>
      </w:r>
      <w:r>
        <w:rPr>
          <w:rFonts w:ascii="Times New Roman" w:hAnsi="Times New Roman"/>
          <w:i/>
          <w:sz w:val="20"/>
          <w:szCs w:val="20"/>
          <w:lang w:val="en-US" w:eastAsia="es-CO"/>
        </w:rPr>
        <w:t xml:space="preserve"> or velocity and pressure</w:t>
      </w:r>
      <w:r w:rsidR="003E76FE">
        <w:rPr>
          <w:rFonts w:ascii="Times New Roman" w:hAnsi="Times New Roman"/>
          <w:i/>
          <w:sz w:val="20"/>
          <w:szCs w:val="20"/>
          <w:lang w:val="en-US" w:eastAsia="es-CO"/>
        </w:rPr>
        <w:t>-correction</w:t>
      </w:r>
      <w:r>
        <w:rPr>
          <w:rFonts w:ascii="Times New Roman" w:hAnsi="Times New Roman"/>
          <w:i/>
          <w:sz w:val="20"/>
          <w:szCs w:val="20"/>
          <w:lang w:val="en-US" w:eastAsia="es-CO"/>
        </w:rPr>
        <w:t xml:space="preserve"> fields </w:t>
      </w:r>
      <w:r w:rsidRPr="00610A3D">
        <w:rPr>
          <w:rFonts w:ascii="Times New Roman" w:hAnsi="Times New Roman"/>
          <w:i/>
          <w:sz w:val="20"/>
          <w:szCs w:val="20"/>
          <w:lang w:val="en-US" w:eastAsia="es-CO"/>
        </w:rPr>
        <w:t>(pressure-based solver) are obtained at once by solution of large (coupled) system of equations. The other transport equations (e.g. turbulence model</w:t>
      </w:r>
      <w:r>
        <w:rPr>
          <w:rFonts w:ascii="Times New Roman" w:hAnsi="Times New Roman"/>
          <w:i/>
          <w:sz w:val="20"/>
          <w:szCs w:val="20"/>
          <w:lang w:val="en-US" w:eastAsia="es-CO"/>
        </w:rPr>
        <w:t>, species concentration</w:t>
      </w:r>
      <w:r w:rsidRPr="00610A3D">
        <w:rPr>
          <w:rFonts w:ascii="Times New Roman" w:hAnsi="Times New Roman"/>
          <w:i/>
          <w:sz w:val="20"/>
          <w:szCs w:val="20"/>
          <w:lang w:val="en-US" w:eastAsia="es-CO"/>
        </w:rPr>
        <w:t>) are solved sequentially.</w:t>
      </w:r>
    </w:p>
    <w:p w:rsidR="00DB55CD" w:rsidRPr="00610A3D" w:rsidRDefault="00DB55CD" w:rsidP="00DB55CD">
      <w:pPr>
        <w:tabs>
          <w:tab w:val="left" w:pos="3080"/>
        </w:tabs>
        <w:spacing w:after="0" w:line="240" w:lineRule="auto"/>
        <w:ind w:left="720"/>
        <w:jc w:val="both"/>
        <w:rPr>
          <w:rFonts w:ascii="Times New Roman" w:hAnsi="Times New Roman"/>
          <w:i/>
          <w:sz w:val="20"/>
          <w:szCs w:val="20"/>
          <w:lang w:val="en-US" w:eastAsia="es-CO"/>
        </w:rPr>
      </w:pPr>
    </w:p>
    <w:p w:rsidR="00DB55CD" w:rsidRPr="00DB55CD" w:rsidRDefault="00DB55CD" w:rsidP="00DB55CD">
      <w:pPr>
        <w:autoSpaceDE w:val="0"/>
        <w:autoSpaceDN w:val="0"/>
        <w:adjustRightInd w:val="0"/>
        <w:jc w:val="both"/>
        <w:rPr>
          <w:lang w:val="en-US"/>
        </w:rPr>
      </w:pPr>
    </w:p>
    <w:p w:rsidR="00310990" w:rsidRPr="00DB55CD" w:rsidRDefault="00ED5CC7">
      <w:pPr>
        <w:numPr>
          <w:ilvl w:val="0"/>
          <w:numId w:val="1"/>
        </w:numPr>
        <w:autoSpaceDE w:val="0"/>
        <w:autoSpaceDN w:val="0"/>
        <w:adjustRightInd w:val="0"/>
        <w:jc w:val="both"/>
        <w:rPr>
          <w:lang w:val="en-US"/>
        </w:rPr>
      </w:pPr>
      <w:r>
        <w:rPr>
          <w:lang w:val="en-US"/>
        </w:rPr>
        <w:t>Turn on Energy equation</w:t>
      </w:r>
      <w:r w:rsidR="009C4B1E" w:rsidRPr="00DB55CD">
        <w:rPr>
          <w:lang w:val="en-US"/>
        </w:rPr>
        <w:t xml:space="preserve"> – in compressible flow, temperature changes can’t be omitted.</w:t>
      </w:r>
    </w:p>
    <w:p w:rsidR="00310990" w:rsidRPr="00DB55CD" w:rsidRDefault="009C4B1E">
      <w:pPr>
        <w:numPr>
          <w:ilvl w:val="0"/>
          <w:numId w:val="1"/>
        </w:numPr>
        <w:autoSpaceDE w:val="0"/>
        <w:autoSpaceDN w:val="0"/>
        <w:adjustRightInd w:val="0"/>
        <w:jc w:val="both"/>
        <w:rPr>
          <w:lang w:val="en-US"/>
        </w:rPr>
      </w:pPr>
      <w:r>
        <w:rPr>
          <w:lang w:val="en-US"/>
        </w:rPr>
        <w:t>Choose k-</w:t>
      </w:r>
      <w:r w:rsidR="00ED5CC7">
        <w:rPr>
          <w:lang w:val="en-US"/>
        </w:rPr>
        <w:sym w:font="Symbol" w:char="F077"/>
      </w:r>
      <w:r>
        <w:rPr>
          <w:lang w:val="en-US"/>
        </w:rPr>
        <w:t xml:space="preserve"> SST turbulence model.</w:t>
      </w:r>
    </w:p>
    <w:p w:rsidR="00310990" w:rsidRPr="00DB55CD" w:rsidRDefault="00ED5CC7">
      <w:pPr>
        <w:numPr>
          <w:ilvl w:val="0"/>
          <w:numId w:val="1"/>
        </w:numPr>
        <w:autoSpaceDE w:val="0"/>
        <w:autoSpaceDN w:val="0"/>
        <w:adjustRightInd w:val="0"/>
        <w:jc w:val="both"/>
        <w:rPr>
          <w:lang w:val="en-US"/>
        </w:rPr>
      </w:pPr>
      <w:r>
        <w:rPr>
          <w:lang w:val="en-US"/>
        </w:rPr>
        <w:t>Change the material properties (set ideal gas for density)</w:t>
      </w:r>
      <w:r w:rsidR="009C4B1E" w:rsidRPr="00DB55CD">
        <w:rPr>
          <w:lang w:val="en-US"/>
        </w:rPr>
        <w:t xml:space="preserve"> – air </w:t>
      </w:r>
      <w:r>
        <w:rPr>
          <w:lang w:val="en-US"/>
        </w:rPr>
        <w:t xml:space="preserve">cannot be treated as constant </w:t>
      </w:r>
      <w:r w:rsidR="009C4B1E" w:rsidRPr="00DB55CD">
        <w:rPr>
          <w:lang w:val="en-US"/>
        </w:rPr>
        <w:t>density</w:t>
      </w:r>
      <w:r>
        <w:rPr>
          <w:lang w:val="en-US"/>
        </w:rPr>
        <w:t xml:space="preserve"> medium</w:t>
      </w:r>
      <w:r w:rsidR="009C4B1E" w:rsidRPr="00DB55CD">
        <w:rPr>
          <w:lang w:val="en-US"/>
        </w:rPr>
        <w:t>.</w:t>
      </w:r>
    </w:p>
    <w:p w:rsidR="00310990" w:rsidRDefault="009C4B1E">
      <w:pPr>
        <w:numPr>
          <w:ilvl w:val="0"/>
          <w:numId w:val="1"/>
        </w:numPr>
        <w:autoSpaceDE w:val="0"/>
        <w:autoSpaceDN w:val="0"/>
        <w:adjustRightInd w:val="0"/>
        <w:jc w:val="both"/>
      </w:pPr>
      <w:proofErr w:type="spellStart"/>
      <w:r>
        <w:t>Boundary</w:t>
      </w:r>
      <w:proofErr w:type="spellEnd"/>
      <w:r>
        <w:t xml:space="preserve"> </w:t>
      </w:r>
      <w:proofErr w:type="spellStart"/>
      <w:r>
        <w:t>conditions</w:t>
      </w:r>
      <w:proofErr w:type="spellEnd"/>
    </w:p>
    <w:p w:rsidR="00310990" w:rsidRPr="00DB55CD" w:rsidRDefault="009C4B1E">
      <w:pPr>
        <w:numPr>
          <w:ilvl w:val="1"/>
          <w:numId w:val="1"/>
        </w:numPr>
        <w:autoSpaceDE w:val="0"/>
        <w:autoSpaceDN w:val="0"/>
        <w:adjustRightInd w:val="0"/>
        <w:jc w:val="both"/>
        <w:rPr>
          <w:lang w:val="en-US"/>
        </w:rPr>
      </w:pPr>
      <w:r w:rsidRPr="00DB55CD">
        <w:rPr>
          <w:lang w:val="en-US"/>
        </w:rPr>
        <w:t>Set operating pressure to 0 atm (bear in mind that now all pressure’s values set in boundary conditions will be equal to absolute pressure)</w:t>
      </w:r>
    </w:p>
    <w:p w:rsidR="00310990" w:rsidRPr="00DB55CD" w:rsidRDefault="00ED5CC7">
      <w:pPr>
        <w:numPr>
          <w:ilvl w:val="1"/>
          <w:numId w:val="1"/>
        </w:numPr>
        <w:autoSpaceDE w:val="0"/>
        <w:autoSpaceDN w:val="0"/>
        <w:adjustRightInd w:val="0"/>
        <w:jc w:val="both"/>
        <w:rPr>
          <w:lang w:val="en-US"/>
        </w:rPr>
      </w:pPr>
      <w:r>
        <w:rPr>
          <w:lang w:val="en-US"/>
        </w:rPr>
        <w:t>Inlet (pressure inlet – set</w:t>
      </w:r>
      <w:r w:rsidR="009C4B1E" w:rsidRPr="00DB55CD">
        <w:rPr>
          <w:lang w:val="en-US"/>
        </w:rPr>
        <w:t xml:space="preserve"> the gauge total (or stagnation) pressure of the inflow stream)</w:t>
      </w:r>
    </w:p>
    <w:p w:rsidR="00310990" w:rsidRDefault="009C4B1E">
      <w:pPr>
        <w:numPr>
          <w:ilvl w:val="2"/>
          <w:numId w:val="1"/>
        </w:numPr>
        <w:autoSpaceDE w:val="0"/>
        <w:autoSpaceDN w:val="0"/>
        <w:adjustRightInd w:val="0"/>
        <w:jc w:val="both"/>
        <w:rPr>
          <w:lang w:val="en-US"/>
        </w:rPr>
      </w:pPr>
      <w:r>
        <w:rPr>
          <w:lang w:val="en-US"/>
        </w:rPr>
        <w:t xml:space="preserve">Gauge Total Pressure </w:t>
      </w:r>
      <w:r w:rsidR="00BD6348">
        <w:rPr>
          <w:lang w:val="en-US"/>
        </w:rPr>
        <w:t>p</w:t>
      </w:r>
      <w:r w:rsidR="00BD6348" w:rsidRPr="00BD6348">
        <w:rPr>
          <w:vertAlign w:val="subscript"/>
          <w:lang w:val="en-US"/>
        </w:rPr>
        <w:t>0</w:t>
      </w:r>
      <w:r w:rsidR="00BD6348">
        <w:rPr>
          <w:lang w:val="en-US"/>
        </w:rPr>
        <w:t>=</w:t>
      </w:r>
      <w:r>
        <w:rPr>
          <w:lang w:val="en-US"/>
        </w:rPr>
        <w:t xml:space="preserve">0.9 [atm] </w:t>
      </w:r>
    </w:p>
    <w:p w:rsidR="00310990" w:rsidRPr="00DB55CD" w:rsidRDefault="009C4B1E">
      <w:pPr>
        <w:numPr>
          <w:ilvl w:val="2"/>
          <w:numId w:val="1"/>
        </w:numPr>
        <w:autoSpaceDE w:val="0"/>
        <w:autoSpaceDN w:val="0"/>
        <w:adjustRightInd w:val="0"/>
        <w:jc w:val="both"/>
        <w:rPr>
          <w:lang w:val="en-US"/>
        </w:rPr>
      </w:pPr>
      <w:r w:rsidRPr="00DB55CD">
        <w:rPr>
          <w:lang w:val="en-US"/>
        </w:rPr>
        <w:t xml:space="preserve">Supersonic/Initial Gauge Pressure </w:t>
      </w:r>
      <w:proofErr w:type="spellStart"/>
      <w:r w:rsidR="00BD6348">
        <w:rPr>
          <w:lang w:val="en-US"/>
        </w:rPr>
        <w:t>p</w:t>
      </w:r>
      <w:r w:rsidR="00BD6348">
        <w:rPr>
          <w:vertAlign w:val="subscript"/>
          <w:lang w:val="en-US"/>
        </w:rPr>
        <w:t>static</w:t>
      </w:r>
      <w:proofErr w:type="spellEnd"/>
      <w:r w:rsidR="00BD6348">
        <w:rPr>
          <w:lang w:val="en-US"/>
        </w:rPr>
        <w:t>=</w:t>
      </w:r>
      <w:r w:rsidRPr="00DB55CD">
        <w:rPr>
          <w:lang w:val="en-US"/>
        </w:rPr>
        <w:t>0.7369 [atm] (</w:t>
      </w:r>
      <w:r w:rsidR="00E70CD3" w:rsidRPr="00E70CD3">
        <w:rPr>
          <w:i/>
          <w:lang w:val="en-US"/>
        </w:rPr>
        <w:t xml:space="preserve">this </w:t>
      </w:r>
      <w:r w:rsidRPr="00E70CD3">
        <w:rPr>
          <w:i/>
          <w:lang w:val="en-US"/>
        </w:rPr>
        <w:t xml:space="preserve">sets the static pressure on the boundary when the flow becomes (locally) supersonic. It is also used to compute </w:t>
      </w:r>
      <w:r w:rsidR="00ED5CC7" w:rsidRPr="00E70CD3">
        <w:rPr>
          <w:i/>
          <w:lang w:val="en-US"/>
        </w:rPr>
        <w:t>the initial value</w:t>
      </w:r>
      <w:r w:rsidRPr="00E70CD3">
        <w:rPr>
          <w:i/>
          <w:lang w:val="en-US"/>
        </w:rPr>
        <w:t xml:space="preserve"> </w:t>
      </w:r>
      <w:r w:rsidR="00ED5CC7" w:rsidRPr="00E70CD3">
        <w:rPr>
          <w:i/>
          <w:lang w:val="en-US"/>
        </w:rPr>
        <w:t xml:space="preserve">of </w:t>
      </w:r>
      <w:r w:rsidR="00E70CD3">
        <w:rPr>
          <w:i/>
          <w:lang w:val="en-US"/>
        </w:rPr>
        <w:t xml:space="preserve">the </w:t>
      </w:r>
      <w:r w:rsidR="00ED5CC7" w:rsidRPr="00E70CD3">
        <w:rPr>
          <w:i/>
          <w:lang w:val="en-US"/>
        </w:rPr>
        <w:t xml:space="preserve">static </w:t>
      </w:r>
      <w:r w:rsidRPr="00E70CD3">
        <w:rPr>
          <w:i/>
          <w:lang w:val="en-US"/>
        </w:rPr>
        <w:t>pressure</w:t>
      </w:r>
      <w:r w:rsidR="00ED5CC7" w:rsidRPr="00E70CD3">
        <w:rPr>
          <w:i/>
          <w:lang w:val="en-US"/>
        </w:rPr>
        <w:t xml:space="preserve"> if the flow is subsonic</w:t>
      </w:r>
      <w:r w:rsidR="00E70CD3">
        <w:rPr>
          <w:i/>
          <w:lang w:val="en-US"/>
        </w:rPr>
        <w:t>.</w:t>
      </w:r>
      <w:r w:rsidR="00ED5CC7">
        <w:rPr>
          <w:lang w:val="en-US"/>
        </w:rPr>
        <w:t>)</w:t>
      </w:r>
    </w:p>
    <w:p w:rsidR="00310990" w:rsidRPr="00ED5CC7" w:rsidRDefault="00ED5CC7">
      <w:pPr>
        <w:numPr>
          <w:ilvl w:val="2"/>
          <w:numId w:val="1"/>
        </w:numPr>
        <w:autoSpaceDE w:val="0"/>
        <w:autoSpaceDN w:val="0"/>
        <w:adjustRightInd w:val="0"/>
        <w:jc w:val="both"/>
        <w:rPr>
          <w:lang w:val="en-US"/>
        </w:rPr>
      </w:pPr>
      <w:r>
        <w:rPr>
          <w:lang w:val="en-US"/>
        </w:rPr>
        <w:t>Set the turbulent</w:t>
      </w:r>
      <w:r w:rsidR="009C4B1E">
        <w:rPr>
          <w:lang w:val="en-US"/>
        </w:rPr>
        <w:t xml:space="preserve"> intensity</w:t>
      </w:r>
      <w:r>
        <w:rPr>
          <w:lang w:val="en-US"/>
        </w:rPr>
        <w:t xml:space="preserve"> to 1.5% and </w:t>
      </w:r>
      <w:r w:rsidR="009C4B1E">
        <w:rPr>
          <w:lang w:val="en-US"/>
        </w:rPr>
        <w:t xml:space="preserve">viscosity ratio </w:t>
      </w:r>
      <w:r>
        <w:rPr>
          <w:lang w:val="en-US"/>
        </w:rPr>
        <w:t xml:space="preserve">to </w:t>
      </w:r>
      <w:r w:rsidR="009C4B1E">
        <w:rPr>
          <w:lang w:val="en-US"/>
        </w:rPr>
        <w:t>10</w:t>
      </w:r>
    </w:p>
    <w:p w:rsidR="00310990" w:rsidRPr="00DB55CD" w:rsidRDefault="009C4B1E">
      <w:pPr>
        <w:numPr>
          <w:ilvl w:val="1"/>
          <w:numId w:val="1"/>
        </w:numPr>
        <w:autoSpaceDE w:val="0"/>
        <w:autoSpaceDN w:val="0"/>
        <w:adjustRightInd w:val="0"/>
        <w:jc w:val="both"/>
        <w:rPr>
          <w:lang w:val="en-US"/>
        </w:rPr>
      </w:pPr>
      <w:r w:rsidRPr="00DB55CD">
        <w:rPr>
          <w:lang w:val="en-US"/>
        </w:rPr>
        <w:t>Outflow (pressure outlet –sets the gauge pressure at the outflow boundary)</w:t>
      </w:r>
    </w:p>
    <w:p w:rsidR="00310990" w:rsidRDefault="009C4B1E">
      <w:pPr>
        <w:numPr>
          <w:ilvl w:val="2"/>
          <w:numId w:val="1"/>
        </w:numPr>
        <w:autoSpaceDE w:val="0"/>
        <w:autoSpaceDN w:val="0"/>
        <w:adjustRightInd w:val="0"/>
        <w:jc w:val="both"/>
      </w:pPr>
      <w:r>
        <w:rPr>
          <w:lang w:val="en-US"/>
        </w:rPr>
        <w:t xml:space="preserve">gauge pressure </w:t>
      </w:r>
      <w:proofErr w:type="spellStart"/>
      <w:r w:rsidR="00BD6348">
        <w:rPr>
          <w:lang w:val="en-US"/>
        </w:rPr>
        <w:t>p</w:t>
      </w:r>
      <w:r w:rsidR="00BD6348" w:rsidRPr="00BD6348">
        <w:rPr>
          <w:vertAlign w:val="subscript"/>
          <w:lang w:val="en-US"/>
        </w:rPr>
        <w:t>static</w:t>
      </w:r>
      <w:proofErr w:type="spellEnd"/>
      <w:r w:rsidR="00BD6348">
        <w:rPr>
          <w:lang w:val="en-US"/>
        </w:rPr>
        <w:t>=</w:t>
      </w:r>
      <w:r>
        <w:rPr>
          <w:lang w:val="en-US"/>
        </w:rPr>
        <w:t>0.7369 [atm]</w:t>
      </w:r>
    </w:p>
    <w:p w:rsidR="00310990" w:rsidRDefault="009C4B1E">
      <w:pPr>
        <w:numPr>
          <w:ilvl w:val="2"/>
          <w:numId w:val="1"/>
        </w:numPr>
        <w:autoSpaceDE w:val="0"/>
        <w:autoSpaceDN w:val="0"/>
        <w:adjustRightInd w:val="0"/>
        <w:jc w:val="both"/>
        <w:rPr>
          <w:lang w:val="en-US"/>
        </w:rPr>
      </w:pPr>
      <w:r>
        <w:rPr>
          <w:lang w:val="en-US"/>
        </w:rPr>
        <w:t xml:space="preserve">backflow turbulent intensity 1.5, </w:t>
      </w:r>
      <w:r w:rsidR="00ED5CC7">
        <w:rPr>
          <w:lang w:val="en-US"/>
        </w:rPr>
        <w:t xml:space="preserve">turbulent to molecular </w:t>
      </w:r>
      <w:r>
        <w:rPr>
          <w:lang w:val="en-US"/>
        </w:rPr>
        <w:t>viscosity ratio 10</w:t>
      </w:r>
    </w:p>
    <w:p w:rsidR="00310990" w:rsidRPr="00DB55CD" w:rsidRDefault="009C4B1E">
      <w:pPr>
        <w:numPr>
          <w:ilvl w:val="0"/>
          <w:numId w:val="1"/>
        </w:numPr>
        <w:autoSpaceDE w:val="0"/>
        <w:autoSpaceDN w:val="0"/>
        <w:adjustRightInd w:val="0"/>
        <w:jc w:val="both"/>
        <w:rPr>
          <w:lang w:val="en-US"/>
        </w:rPr>
      </w:pPr>
      <w:r w:rsidRPr="00DB55CD">
        <w:rPr>
          <w:lang w:val="en-US"/>
        </w:rPr>
        <w:t xml:space="preserve">Solution methods – set to 1st order </w:t>
      </w:r>
      <w:r w:rsidR="00E70CD3">
        <w:rPr>
          <w:lang w:val="en-US"/>
        </w:rPr>
        <w:t>scheme for all equations</w:t>
      </w:r>
      <w:r w:rsidRPr="00DB55CD">
        <w:rPr>
          <w:lang w:val="en-US"/>
        </w:rPr>
        <w:t>.</w:t>
      </w:r>
    </w:p>
    <w:p w:rsidR="00310990" w:rsidRDefault="009C4B1E">
      <w:pPr>
        <w:numPr>
          <w:ilvl w:val="0"/>
          <w:numId w:val="1"/>
        </w:numPr>
        <w:autoSpaceDE w:val="0"/>
        <w:autoSpaceDN w:val="0"/>
        <w:adjustRightInd w:val="0"/>
        <w:jc w:val="both"/>
        <w:rPr>
          <w:lang w:val="en-US"/>
        </w:rPr>
      </w:pPr>
      <w:r w:rsidRPr="00DB55CD">
        <w:rPr>
          <w:lang w:val="en-US"/>
        </w:rPr>
        <w:t xml:space="preserve">Set </w:t>
      </w:r>
      <w:r w:rsidR="00E70CD3">
        <w:rPr>
          <w:lang w:val="en-US"/>
        </w:rPr>
        <w:t xml:space="preserve">the initial value of the </w:t>
      </w:r>
      <w:r w:rsidRPr="00DB55CD">
        <w:rPr>
          <w:lang w:val="en-US"/>
        </w:rPr>
        <w:t xml:space="preserve">Courant number to </w:t>
      </w:r>
      <w:r w:rsidR="00E70CD3">
        <w:rPr>
          <w:lang w:val="en-US"/>
        </w:rPr>
        <w:t>5</w:t>
      </w:r>
      <w:r w:rsidRPr="00DB55CD">
        <w:rPr>
          <w:lang w:val="en-US"/>
        </w:rPr>
        <w:t xml:space="preserve"> (</w:t>
      </w:r>
      <w:r w:rsidRPr="00E70CD3">
        <w:rPr>
          <w:b/>
          <w:lang w:val="en-US"/>
        </w:rPr>
        <w:t>Solution</w:t>
      </w:r>
      <w:r w:rsidR="00FA7811">
        <w:rPr>
          <w:b/>
          <w:lang w:val="en-US"/>
        </w:rPr>
        <w:t>/</w:t>
      </w:r>
      <w:r w:rsidRPr="00E70CD3">
        <w:rPr>
          <w:b/>
          <w:lang w:val="en-US"/>
        </w:rPr>
        <w:t>Controls</w:t>
      </w:r>
      <w:r w:rsidRPr="00DB55CD">
        <w:rPr>
          <w:lang w:val="en-US"/>
        </w:rPr>
        <w:t xml:space="preserve">). While writing your report </w:t>
      </w:r>
      <w:r w:rsidR="00E70CD3">
        <w:rPr>
          <w:lang w:val="en-US"/>
        </w:rPr>
        <w:t xml:space="preserve">specify for which value of the Courant number the solution has been obtained. </w:t>
      </w:r>
    </w:p>
    <w:p w:rsidR="00E70CD3" w:rsidRDefault="00E70CD3" w:rsidP="00E70CD3">
      <w:pPr>
        <w:tabs>
          <w:tab w:val="left" w:pos="3080"/>
        </w:tabs>
        <w:spacing w:after="0" w:line="240" w:lineRule="auto"/>
        <w:ind w:left="720"/>
        <w:jc w:val="both"/>
        <w:rPr>
          <w:rFonts w:ascii="Times New Roman" w:hAnsi="Times New Roman"/>
          <w:i/>
          <w:sz w:val="20"/>
          <w:szCs w:val="20"/>
          <w:lang w:val="en-US" w:eastAsia="es-CO"/>
        </w:rPr>
      </w:pPr>
      <w:r w:rsidRPr="00610A3D">
        <w:rPr>
          <w:rFonts w:ascii="Times New Roman" w:hAnsi="Times New Roman"/>
          <w:i/>
          <w:sz w:val="20"/>
          <w:szCs w:val="20"/>
          <w:lang w:val="en-US" w:eastAsia="es-CO"/>
        </w:rPr>
        <w:t>The CFL</w:t>
      </w:r>
      <w:r>
        <w:rPr>
          <w:rFonts w:ascii="Times New Roman" w:hAnsi="Times New Roman"/>
          <w:i/>
          <w:sz w:val="20"/>
          <w:szCs w:val="20"/>
          <w:lang w:val="en-US" w:eastAsia="es-CO"/>
        </w:rPr>
        <w:t xml:space="preserve"> number (CFL=U</w:t>
      </w:r>
      <w:r>
        <w:rPr>
          <w:rFonts w:ascii="Times New Roman" w:hAnsi="Times New Roman"/>
          <w:i/>
          <w:sz w:val="20"/>
          <w:szCs w:val="20"/>
          <w:lang w:val="en-US" w:eastAsia="es-CO"/>
        </w:rPr>
        <w:sym w:font="Symbol" w:char="F044"/>
      </w:r>
      <w:r>
        <w:rPr>
          <w:rFonts w:ascii="Times New Roman" w:hAnsi="Times New Roman"/>
          <w:i/>
          <w:sz w:val="20"/>
          <w:szCs w:val="20"/>
          <w:lang w:val="en-US" w:eastAsia="es-CO"/>
        </w:rPr>
        <w:t>t/</w:t>
      </w:r>
      <w:r>
        <w:rPr>
          <w:rFonts w:ascii="Times New Roman" w:hAnsi="Times New Roman"/>
          <w:i/>
          <w:sz w:val="20"/>
          <w:szCs w:val="20"/>
          <w:lang w:val="en-US" w:eastAsia="es-CO"/>
        </w:rPr>
        <w:sym w:font="Symbol" w:char="F044"/>
      </w:r>
      <w:r>
        <w:rPr>
          <w:rFonts w:ascii="Times New Roman" w:hAnsi="Times New Roman"/>
          <w:i/>
          <w:sz w:val="20"/>
          <w:szCs w:val="20"/>
          <w:lang w:val="en-US" w:eastAsia="es-CO"/>
        </w:rPr>
        <w:t>x</w:t>
      </w:r>
      <w:r w:rsidRPr="00610A3D">
        <w:rPr>
          <w:rFonts w:ascii="Times New Roman" w:hAnsi="Times New Roman"/>
          <w:i/>
          <w:sz w:val="20"/>
          <w:szCs w:val="20"/>
          <w:lang w:val="en-US" w:eastAsia="es-CO"/>
        </w:rPr>
        <w:t xml:space="preserve"> </w:t>
      </w:r>
      <w:r>
        <w:rPr>
          <w:rFonts w:ascii="Times New Roman" w:hAnsi="Times New Roman"/>
          <w:i/>
          <w:sz w:val="20"/>
          <w:szCs w:val="20"/>
          <w:lang w:val="en-US" w:eastAsia="es-CO"/>
        </w:rPr>
        <w:t xml:space="preserve">where U is the velocity, </w:t>
      </w:r>
      <w:r>
        <w:rPr>
          <w:rFonts w:ascii="Times New Roman" w:hAnsi="Times New Roman"/>
          <w:i/>
          <w:sz w:val="20"/>
          <w:szCs w:val="20"/>
          <w:lang w:val="en-US" w:eastAsia="es-CO"/>
        </w:rPr>
        <w:sym w:font="Symbol" w:char="F044"/>
      </w:r>
      <w:r>
        <w:rPr>
          <w:rFonts w:ascii="Times New Roman" w:hAnsi="Times New Roman"/>
          <w:i/>
          <w:sz w:val="20"/>
          <w:szCs w:val="20"/>
          <w:lang w:val="en-US" w:eastAsia="es-CO"/>
        </w:rPr>
        <w:t xml:space="preserve">t is the time step, </w:t>
      </w:r>
      <w:r>
        <w:rPr>
          <w:rFonts w:ascii="Times New Roman" w:hAnsi="Times New Roman"/>
          <w:i/>
          <w:sz w:val="20"/>
          <w:szCs w:val="20"/>
          <w:lang w:val="en-US" w:eastAsia="es-CO"/>
        </w:rPr>
        <w:sym w:font="Symbol" w:char="F044"/>
      </w:r>
      <w:r>
        <w:rPr>
          <w:rFonts w:ascii="Times New Roman" w:hAnsi="Times New Roman"/>
          <w:i/>
          <w:sz w:val="20"/>
          <w:szCs w:val="20"/>
          <w:lang w:val="en-US" w:eastAsia="es-CO"/>
        </w:rPr>
        <w:t xml:space="preserve">x is the mesh cell size) </w:t>
      </w:r>
      <w:r w:rsidRPr="00610A3D">
        <w:rPr>
          <w:rFonts w:ascii="Times New Roman" w:hAnsi="Times New Roman"/>
          <w:i/>
          <w:sz w:val="20"/>
          <w:szCs w:val="20"/>
          <w:lang w:val="en-US" w:eastAsia="es-CO"/>
        </w:rPr>
        <w:t xml:space="preserve">is a solution parameter which allows to control the convergence </w:t>
      </w:r>
      <w:r>
        <w:rPr>
          <w:rFonts w:ascii="Times New Roman" w:hAnsi="Times New Roman"/>
          <w:i/>
          <w:sz w:val="20"/>
          <w:szCs w:val="20"/>
          <w:lang w:val="en-US" w:eastAsia="es-CO"/>
        </w:rPr>
        <w:t>of the iterative process</w:t>
      </w:r>
      <w:r w:rsidRPr="00610A3D">
        <w:rPr>
          <w:rFonts w:ascii="Times New Roman" w:hAnsi="Times New Roman"/>
          <w:i/>
          <w:sz w:val="20"/>
          <w:szCs w:val="20"/>
          <w:lang w:val="en-US" w:eastAsia="es-CO"/>
        </w:rPr>
        <w:t xml:space="preserve">. This parameter is used in coupled solvers. Each set of equations is solved in time-dependent fashion </w:t>
      </w:r>
      <w:r>
        <w:rPr>
          <w:rFonts w:ascii="Times New Roman" w:hAnsi="Times New Roman"/>
          <w:i/>
          <w:sz w:val="20"/>
          <w:szCs w:val="20"/>
          <w:lang w:val="en-US" w:eastAsia="es-CO"/>
        </w:rPr>
        <w:t>(both steady and unsteady problems are solved in pseudo-time step)</w:t>
      </w:r>
      <w:r w:rsidRPr="00610A3D">
        <w:rPr>
          <w:rFonts w:ascii="Times New Roman" w:hAnsi="Times New Roman"/>
          <w:i/>
          <w:sz w:val="20"/>
          <w:szCs w:val="20"/>
          <w:lang w:val="en-US" w:eastAsia="es-CO"/>
        </w:rPr>
        <w:t>. The Runge-</w:t>
      </w:r>
      <w:proofErr w:type="spellStart"/>
      <w:r w:rsidRPr="00610A3D">
        <w:rPr>
          <w:rFonts w:ascii="Times New Roman" w:hAnsi="Times New Roman"/>
          <w:i/>
          <w:sz w:val="20"/>
          <w:szCs w:val="20"/>
          <w:lang w:val="en-US" w:eastAsia="es-CO"/>
        </w:rPr>
        <w:t>Kutta</w:t>
      </w:r>
      <w:proofErr w:type="spellEnd"/>
      <w:r w:rsidRPr="00610A3D">
        <w:rPr>
          <w:rFonts w:ascii="Times New Roman" w:hAnsi="Times New Roman"/>
          <w:i/>
          <w:sz w:val="20"/>
          <w:szCs w:val="20"/>
          <w:lang w:val="en-US" w:eastAsia="es-CO"/>
        </w:rPr>
        <w:t xml:space="preserve"> scheme is employed for time-matching within each iteration step for steady problems. </w:t>
      </w:r>
    </w:p>
    <w:p w:rsidR="00E70CD3" w:rsidRDefault="00E70CD3" w:rsidP="00E70CD3">
      <w:pPr>
        <w:tabs>
          <w:tab w:val="left" w:pos="3080"/>
        </w:tabs>
        <w:spacing w:after="0" w:line="240" w:lineRule="auto"/>
        <w:ind w:left="720"/>
        <w:jc w:val="both"/>
        <w:rPr>
          <w:rFonts w:ascii="Times New Roman" w:hAnsi="Times New Roman"/>
          <w:i/>
          <w:sz w:val="20"/>
          <w:szCs w:val="20"/>
          <w:lang w:val="en-US" w:eastAsia="es-CO"/>
        </w:rPr>
      </w:pPr>
    </w:p>
    <w:p w:rsidR="00E70CD3" w:rsidRPr="00610A3D" w:rsidRDefault="00E70CD3" w:rsidP="00E70CD3">
      <w:pPr>
        <w:tabs>
          <w:tab w:val="left" w:pos="3080"/>
        </w:tabs>
        <w:spacing w:after="0" w:line="240" w:lineRule="auto"/>
        <w:ind w:left="720"/>
        <w:jc w:val="both"/>
        <w:rPr>
          <w:rFonts w:ascii="Times New Roman" w:hAnsi="Times New Roman"/>
          <w:i/>
          <w:sz w:val="20"/>
          <w:szCs w:val="20"/>
          <w:lang w:val="en-US" w:eastAsia="es-CO"/>
        </w:rPr>
      </w:pPr>
      <w:r>
        <w:rPr>
          <w:rFonts w:ascii="Times New Roman" w:hAnsi="Times New Roman"/>
          <w:i/>
          <w:sz w:val="20"/>
          <w:szCs w:val="20"/>
          <w:lang w:val="en-US" w:eastAsia="es-CO"/>
        </w:rPr>
        <w:t>T</w:t>
      </w:r>
      <w:r w:rsidRPr="00610A3D">
        <w:rPr>
          <w:rFonts w:ascii="Times New Roman" w:hAnsi="Times New Roman"/>
          <w:i/>
          <w:sz w:val="20"/>
          <w:szCs w:val="20"/>
          <w:lang w:val="en-US" w:eastAsia="es-CO"/>
        </w:rPr>
        <w:t>he CFL number can be reduced to 1-5 in order to avoid a convergence problems</w:t>
      </w:r>
      <w:r>
        <w:rPr>
          <w:rFonts w:ascii="Times New Roman" w:hAnsi="Times New Roman"/>
          <w:i/>
          <w:sz w:val="20"/>
          <w:szCs w:val="20"/>
          <w:lang w:val="en-US" w:eastAsia="es-CO"/>
        </w:rPr>
        <w:t xml:space="preserve"> (e.g. at beginning of simulation)</w:t>
      </w:r>
      <w:r w:rsidRPr="00610A3D">
        <w:rPr>
          <w:rFonts w:ascii="Times New Roman" w:hAnsi="Times New Roman"/>
          <w:i/>
          <w:sz w:val="20"/>
          <w:szCs w:val="20"/>
          <w:lang w:val="en-US" w:eastAsia="es-CO"/>
        </w:rPr>
        <w:t>. If the convergence is good it can</w:t>
      </w:r>
      <w:r>
        <w:rPr>
          <w:rFonts w:ascii="Times New Roman" w:hAnsi="Times New Roman"/>
          <w:i/>
          <w:sz w:val="20"/>
          <w:szCs w:val="20"/>
          <w:lang w:val="en-US" w:eastAsia="es-CO"/>
        </w:rPr>
        <w:t xml:space="preserve"> be raised to high values 10-50</w:t>
      </w:r>
      <w:r w:rsidRPr="00610A3D">
        <w:rPr>
          <w:rFonts w:ascii="Times New Roman" w:hAnsi="Times New Roman"/>
          <w:i/>
          <w:sz w:val="20"/>
          <w:szCs w:val="20"/>
          <w:lang w:val="en-US" w:eastAsia="es-CO"/>
        </w:rPr>
        <w:t xml:space="preserve">.  </w:t>
      </w:r>
    </w:p>
    <w:p w:rsidR="00E70CD3" w:rsidRPr="00DB55CD" w:rsidRDefault="00E70CD3" w:rsidP="00E70CD3">
      <w:pPr>
        <w:autoSpaceDE w:val="0"/>
        <w:autoSpaceDN w:val="0"/>
        <w:adjustRightInd w:val="0"/>
        <w:ind w:left="720"/>
        <w:jc w:val="both"/>
        <w:rPr>
          <w:lang w:val="en-US"/>
        </w:rPr>
      </w:pPr>
    </w:p>
    <w:p w:rsidR="00310990" w:rsidRPr="00DB55CD" w:rsidRDefault="009C4B1E">
      <w:pPr>
        <w:numPr>
          <w:ilvl w:val="0"/>
          <w:numId w:val="1"/>
        </w:numPr>
        <w:autoSpaceDE w:val="0"/>
        <w:autoSpaceDN w:val="0"/>
        <w:adjustRightInd w:val="0"/>
        <w:jc w:val="both"/>
        <w:rPr>
          <w:lang w:val="en-US"/>
        </w:rPr>
      </w:pPr>
      <w:r w:rsidRPr="00DB55CD">
        <w:rPr>
          <w:lang w:val="en-US"/>
        </w:rPr>
        <w:t xml:space="preserve">In </w:t>
      </w:r>
      <w:r w:rsidRPr="00FA7811">
        <w:rPr>
          <w:b/>
          <w:lang w:val="en-US"/>
        </w:rPr>
        <w:t>Solution</w:t>
      </w:r>
      <w:r w:rsidR="00FA7811">
        <w:rPr>
          <w:b/>
          <w:lang w:val="en-US"/>
        </w:rPr>
        <w:t>/C</w:t>
      </w:r>
      <w:r w:rsidRPr="00FA7811">
        <w:rPr>
          <w:b/>
          <w:lang w:val="en-US"/>
        </w:rPr>
        <w:t>ontrols</w:t>
      </w:r>
      <w:r w:rsidRPr="00DB55CD">
        <w:rPr>
          <w:lang w:val="en-US"/>
        </w:rPr>
        <w:t>, set Limits: minimum temperature to 200 K and maximum temperature to 400K (</w:t>
      </w:r>
      <w:r w:rsidRPr="00E70CD3">
        <w:rPr>
          <w:i/>
          <w:lang w:val="en-US"/>
        </w:rPr>
        <w:t>In order to keep the solution stable under extreme conditions, Fluent provides limits that keep the solution within an acceptable range</w:t>
      </w:r>
      <w:r w:rsidRPr="00DB55CD">
        <w:rPr>
          <w:lang w:val="en-US"/>
        </w:rPr>
        <w:t>)</w:t>
      </w:r>
    </w:p>
    <w:p w:rsidR="00310990" w:rsidRPr="00DB55CD" w:rsidRDefault="009C4B1E">
      <w:pPr>
        <w:numPr>
          <w:ilvl w:val="0"/>
          <w:numId w:val="1"/>
        </w:numPr>
        <w:autoSpaceDE w:val="0"/>
        <w:autoSpaceDN w:val="0"/>
        <w:adjustRightInd w:val="0"/>
        <w:jc w:val="both"/>
        <w:rPr>
          <w:lang w:val="en-US"/>
        </w:rPr>
      </w:pPr>
      <w:r w:rsidRPr="00DB55CD">
        <w:rPr>
          <w:lang w:val="en-US"/>
        </w:rPr>
        <w:lastRenderedPageBreak/>
        <w:t>In order to control convergence, monitor difference between inlet and outlet mass flow rate. First in Residuals monitors, disable Convergence criterion (set it to none). Create a new Surface Monitor</w:t>
      </w:r>
      <w:r w:rsidR="001646BA">
        <w:rPr>
          <w:lang w:val="en-US"/>
        </w:rPr>
        <w:t xml:space="preserve"> in </w:t>
      </w:r>
      <w:r w:rsidR="001646BA">
        <w:rPr>
          <w:b/>
          <w:lang w:val="en-US"/>
        </w:rPr>
        <w:t>Solution/Monitors/Report Plots</w:t>
      </w:r>
      <w:r w:rsidRPr="00DB55CD">
        <w:rPr>
          <w:lang w:val="en-US"/>
        </w:rPr>
        <w:t xml:space="preserve"> used for reporting Mass flow rate at the inlet and outlet (select them both under Surfaces – Fluent will automatically calculate the difference), remember to tick Plot under Options to see graph during calculations.</w:t>
      </w:r>
    </w:p>
    <w:p w:rsidR="00310990" w:rsidRPr="00DB55CD" w:rsidRDefault="00E70CD3">
      <w:pPr>
        <w:numPr>
          <w:ilvl w:val="0"/>
          <w:numId w:val="1"/>
        </w:numPr>
        <w:autoSpaceDE w:val="0"/>
        <w:autoSpaceDN w:val="0"/>
        <w:adjustRightInd w:val="0"/>
        <w:jc w:val="both"/>
        <w:rPr>
          <w:lang w:val="en-US"/>
        </w:rPr>
      </w:pPr>
      <w:r>
        <w:rPr>
          <w:lang w:val="en-US"/>
        </w:rPr>
        <w:t>Set graphic window division into</w:t>
      </w:r>
      <w:r w:rsidR="009C4B1E" w:rsidRPr="00DB55CD">
        <w:rPr>
          <w:lang w:val="en-US"/>
        </w:rPr>
        <w:t xml:space="preserve"> two parts (</w:t>
      </w:r>
      <w:r w:rsidR="009C4B1E" w:rsidRPr="00E70CD3">
        <w:rPr>
          <w:b/>
          <w:lang w:val="en-US"/>
        </w:rPr>
        <w:t>View / Graphics Window Layout</w:t>
      </w:r>
      <w:r w:rsidR="009C4B1E" w:rsidRPr="00DB55CD">
        <w:rPr>
          <w:lang w:val="en-US"/>
        </w:rPr>
        <w:t>)</w:t>
      </w:r>
    </w:p>
    <w:p w:rsidR="00310990" w:rsidRPr="00DB55CD" w:rsidRDefault="009C4B1E">
      <w:pPr>
        <w:numPr>
          <w:ilvl w:val="0"/>
          <w:numId w:val="1"/>
        </w:numPr>
        <w:autoSpaceDE w:val="0"/>
        <w:autoSpaceDN w:val="0"/>
        <w:adjustRightInd w:val="0"/>
        <w:jc w:val="both"/>
        <w:rPr>
          <w:lang w:val="en-US"/>
        </w:rPr>
      </w:pPr>
      <w:r w:rsidRPr="00DB55CD">
        <w:rPr>
          <w:lang w:val="en-US"/>
        </w:rPr>
        <w:t>Initialize from inlet and start calculations, stop them when mass flow rate stops changing.</w:t>
      </w:r>
    </w:p>
    <w:p w:rsidR="00310990" w:rsidRPr="00DB55CD" w:rsidRDefault="009C4B1E">
      <w:pPr>
        <w:numPr>
          <w:ilvl w:val="0"/>
          <w:numId w:val="1"/>
        </w:numPr>
        <w:autoSpaceDE w:val="0"/>
        <w:autoSpaceDN w:val="0"/>
        <w:adjustRightInd w:val="0"/>
        <w:jc w:val="both"/>
        <w:rPr>
          <w:lang w:val="en-US"/>
        </w:rPr>
      </w:pPr>
      <w:r w:rsidRPr="00DB55CD">
        <w:rPr>
          <w:lang w:val="en-US"/>
        </w:rPr>
        <w:t xml:space="preserve">To check the exact value of inlet and outlet mass flow difference go to </w:t>
      </w:r>
      <w:r w:rsidRPr="00E70CD3">
        <w:rPr>
          <w:b/>
          <w:lang w:val="en-US"/>
        </w:rPr>
        <w:t>Results/Reports/Fluxes</w:t>
      </w:r>
      <w:r w:rsidRPr="00DB55CD">
        <w:rPr>
          <w:lang w:val="en-US"/>
        </w:rPr>
        <w:t xml:space="preserve"> and select </w:t>
      </w:r>
      <w:r w:rsidR="00E70CD3">
        <w:rPr>
          <w:lang w:val="en-US"/>
        </w:rPr>
        <w:t xml:space="preserve">appropriate </w:t>
      </w:r>
      <w:r w:rsidRPr="00DB55CD">
        <w:rPr>
          <w:lang w:val="en-US"/>
        </w:rPr>
        <w:t>surfaces.</w:t>
      </w:r>
    </w:p>
    <w:p w:rsidR="00310990" w:rsidRPr="00DB55CD" w:rsidRDefault="009C4B1E">
      <w:pPr>
        <w:numPr>
          <w:ilvl w:val="0"/>
          <w:numId w:val="1"/>
        </w:numPr>
        <w:autoSpaceDE w:val="0"/>
        <w:autoSpaceDN w:val="0"/>
        <w:adjustRightInd w:val="0"/>
        <w:jc w:val="both"/>
        <w:rPr>
          <w:lang w:val="en-US"/>
        </w:rPr>
      </w:pPr>
      <w:r w:rsidRPr="00DB55CD">
        <w:rPr>
          <w:lang w:val="en-US"/>
        </w:rPr>
        <w:t xml:space="preserve">Check if </w:t>
      </w:r>
      <w:r w:rsidR="00E70CD3">
        <w:rPr>
          <w:lang w:val="en-US"/>
        </w:rPr>
        <w:t xml:space="preserve">the </w:t>
      </w:r>
      <w:r w:rsidRPr="00DB55CD">
        <w:rPr>
          <w:lang w:val="en-US"/>
        </w:rPr>
        <w:t>resul</w:t>
      </w:r>
      <w:r w:rsidR="00E70CD3">
        <w:rPr>
          <w:lang w:val="en-US"/>
        </w:rPr>
        <w:t>ts seem to be reasonable</w:t>
      </w:r>
      <w:r w:rsidRPr="00DB55CD">
        <w:rPr>
          <w:lang w:val="en-US"/>
        </w:rPr>
        <w:t xml:space="preserve">. Create plots of pressure along the axis and in the cross-cut of the nozzle’s throat (save them as a picture and data file). Create contours of pressure and Mach numbers, check if detachment occurs </w:t>
      </w:r>
      <w:r w:rsidR="00E70CD3">
        <w:rPr>
          <w:lang w:val="en-US"/>
        </w:rPr>
        <w:t xml:space="preserve">near to wall </w:t>
      </w:r>
      <w:r w:rsidRPr="00DB55CD">
        <w:rPr>
          <w:lang w:val="en-US"/>
        </w:rPr>
        <w:t>(using vectors or path line plots) and if critical Mach number is exceeded</w:t>
      </w:r>
      <w:r w:rsidR="00E70CD3">
        <w:rPr>
          <w:lang w:val="en-US"/>
        </w:rPr>
        <w:t>.</w:t>
      </w:r>
    </w:p>
    <w:p w:rsidR="00310990" w:rsidRPr="00E70CD3" w:rsidRDefault="009C4B1E">
      <w:pPr>
        <w:numPr>
          <w:ilvl w:val="0"/>
          <w:numId w:val="1"/>
        </w:numPr>
        <w:autoSpaceDE w:val="0"/>
        <w:autoSpaceDN w:val="0"/>
        <w:adjustRightInd w:val="0"/>
        <w:jc w:val="both"/>
        <w:rPr>
          <w:lang w:val="en-US"/>
        </w:rPr>
      </w:pPr>
      <w:r w:rsidRPr="00DB55CD">
        <w:rPr>
          <w:lang w:val="en-US"/>
        </w:rPr>
        <w:t xml:space="preserve">Save results and run calculations for </w:t>
      </w:r>
      <w:r w:rsidR="002E0BEF">
        <w:rPr>
          <w:lang w:val="en-US"/>
        </w:rPr>
        <w:t>reduced static pressure at the outlet (gauge pressure = 0.5369</w:t>
      </w:r>
      <w:r w:rsidRPr="00DB55CD">
        <w:rPr>
          <w:lang w:val="en-US"/>
        </w:rPr>
        <w:t xml:space="preserve"> atm). </w:t>
      </w:r>
      <w:r w:rsidRPr="00E70CD3">
        <w:rPr>
          <w:lang w:val="en-US"/>
        </w:rPr>
        <w:t xml:space="preserve">Now we expect </w:t>
      </w:r>
      <w:r w:rsidR="00E70CD3" w:rsidRPr="00E70CD3">
        <w:rPr>
          <w:lang w:val="en-US"/>
        </w:rPr>
        <w:t xml:space="preserve">that the </w:t>
      </w:r>
      <w:r w:rsidRPr="00E70CD3">
        <w:rPr>
          <w:lang w:val="en-US"/>
        </w:rPr>
        <w:t xml:space="preserve">Mach numbers </w:t>
      </w:r>
      <w:r w:rsidR="00E70CD3" w:rsidRPr="00E70CD3">
        <w:rPr>
          <w:lang w:val="en-US"/>
        </w:rPr>
        <w:t>will rise above unit</w:t>
      </w:r>
      <w:r w:rsidR="00E70CD3">
        <w:rPr>
          <w:lang w:val="en-US"/>
        </w:rPr>
        <w:t>y downstream of the bump</w:t>
      </w:r>
      <w:r w:rsidRPr="00E70CD3">
        <w:rPr>
          <w:lang w:val="en-US"/>
        </w:rPr>
        <w:t>.</w:t>
      </w:r>
    </w:p>
    <w:p w:rsidR="00310990" w:rsidRPr="00DB55CD" w:rsidRDefault="0095792A">
      <w:pPr>
        <w:numPr>
          <w:ilvl w:val="0"/>
          <w:numId w:val="1"/>
        </w:numPr>
        <w:autoSpaceDE w:val="0"/>
        <w:autoSpaceDN w:val="0"/>
        <w:adjustRightInd w:val="0"/>
        <w:jc w:val="both"/>
        <w:rPr>
          <w:lang w:val="en-US"/>
        </w:rPr>
      </w:pPr>
      <w:r>
        <w:rPr>
          <w:lang w:val="en-US"/>
        </w:rPr>
        <w:t>Compare</w:t>
      </w:r>
      <w:r w:rsidR="005F127E">
        <w:rPr>
          <w:lang w:val="en-US"/>
        </w:rPr>
        <w:t xml:space="preserve"> results obtained with </w:t>
      </w:r>
      <w:r w:rsidR="002E0BEF">
        <w:rPr>
          <w:lang w:val="en-US"/>
        </w:rPr>
        <w:t>higher</w:t>
      </w:r>
      <w:r w:rsidR="005F127E">
        <w:rPr>
          <w:lang w:val="en-US"/>
        </w:rPr>
        <w:t xml:space="preserve"> (</w:t>
      </w:r>
      <w:proofErr w:type="spellStart"/>
      <w:r w:rsidR="005F127E" w:rsidRPr="00AF655C">
        <w:rPr>
          <w:lang w:val="en-US"/>
        </w:rPr>
        <w:t>p</w:t>
      </w:r>
      <w:r w:rsidR="002E0BEF">
        <w:rPr>
          <w:vertAlign w:val="subscript"/>
          <w:lang w:val="en-US"/>
        </w:rPr>
        <w:t>outlet</w:t>
      </w:r>
      <w:proofErr w:type="spellEnd"/>
      <w:r w:rsidR="005F127E">
        <w:rPr>
          <w:lang w:val="en-US"/>
        </w:rPr>
        <w:t>=0.</w:t>
      </w:r>
      <w:r w:rsidR="002E0BEF">
        <w:rPr>
          <w:lang w:val="en-US"/>
        </w:rPr>
        <w:t>7369</w:t>
      </w:r>
      <w:r w:rsidR="005F127E">
        <w:rPr>
          <w:lang w:val="en-US"/>
        </w:rPr>
        <w:t xml:space="preserve">atm) and </w:t>
      </w:r>
      <w:r w:rsidR="002E0BEF">
        <w:rPr>
          <w:lang w:val="en-US"/>
        </w:rPr>
        <w:t>lower</w:t>
      </w:r>
      <w:r w:rsidR="005F127E">
        <w:rPr>
          <w:lang w:val="en-US"/>
        </w:rPr>
        <w:t xml:space="preserve"> </w:t>
      </w:r>
      <w:r w:rsidR="00AF655C">
        <w:rPr>
          <w:lang w:val="en-US"/>
        </w:rPr>
        <w:t>(</w:t>
      </w:r>
      <w:proofErr w:type="spellStart"/>
      <w:r w:rsidR="00AF655C" w:rsidRPr="00AF655C">
        <w:rPr>
          <w:lang w:val="en-US"/>
        </w:rPr>
        <w:t>p</w:t>
      </w:r>
      <w:r w:rsidR="002E0BEF">
        <w:rPr>
          <w:vertAlign w:val="subscript"/>
          <w:lang w:val="en-US"/>
        </w:rPr>
        <w:t>outlet</w:t>
      </w:r>
      <w:proofErr w:type="spellEnd"/>
      <w:r w:rsidR="002E0BEF">
        <w:rPr>
          <w:lang w:val="en-US"/>
        </w:rPr>
        <w:t>=0</w:t>
      </w:r>
      <w:r w:rsidR="00AF655C">
        <w:rPr>
          <w:lang w:val="en-US"/>
        </w:rPr>
        <w:t>.</w:t>
      </w:r>
      <w:r w:rsidR="002E0BEF">
        <w:rPr>
          <w:lang w:val="en-US"/>
        </w:rPr>
        <w:t>5369</w:t>
      </w:r>
      <w:r w:rsidR="00AF655C">
        <w:rPr>
          <w:lang w:val="en-US"/>
        </w:rPr>
        <w:t xml:space="preserve">atm) </w:t>
      </w:r>
      <w:r w:rsidR="005F127E">
        <w:rPr>
          <w:lang w:val="en-US"/>
        </w:rPr>
        <w:t>pressure</w:t>
      </w:r>
      <w:r w:rsidR="00AF655C">
        <w:rPr>
          <w:lang w:val="en-US"/>
        </w:rPr>
        <w:t xml:space="preserve">s at the </w:t>
      </w:r>
      <w:r>
        <w:rPr>
          <w:lang w:val="en-US"/>
        </w:rPr>
        <w:t>outlet</w:t>
      </w:r>
      <w:r w:rsidR="00AF655C">
        <w:rPr>
          <w:lang w:val="en-US"/>
        </w:rPr>
        <w:t xml:space="preserve">. </w:t>
      </w:r>
      <w:r w:rsidR="002E0BEF">
        <w:rPr>
          <w:lang w:val="en-US"/>
        </w:rPr>
        <w:t xml:space="preserve">Verify if the </w:t>
      </w:r>
      <w:r w:rsidR="002E0BEF" w:rsidRPr="002E0BEF">
        <w:rPr>
          <w:i/>
          <w:lang w:val="en-US"/>
        </w:rPr>
        <w:t>critical pressure</w:t>
      </w:r>
      <w:r w:rsidR="002E0BEF">
        <w:rPr>
          <w:lang w:val="en-US"/>
        </w:rPr>
        <w:t xml:space="preserve"> p* is obtained at the throat section </w:t>
      </w:r>
      <w:r w:rsidR="003D3B9E">
        <w:rPr>
          <w:lang w:val="en-US"/>
        </w:rPr>
        <w:t xml:space="preserve">in the second case </w:t>
      </w:r>
      <w:r w:rsidR="002E0BEF">
        <w:rPr>
          <w:lang w:val="en-US"/>
        </w:rPr>
        <w:t xml:space="preserve">(use </w:t>
      </w:r>
      <w:r w:rsidR="002E0BEF" w:rsidRPr="002E0BEF">
        <w:rPr>
          <w:b/>
          <w:lang w:val="en-US"/>
        </w:rPr>
        <w:t>Results/Reports</w:t>
      </w:r>
      <w:r w:rsidR="002E0BEF">
        <w:rPr>
          <w:lang w:val="en-US"/>
        </w:rPr>
        <w:t xml:space="preserve"> option to compute the area-weighted average </w:t>
      </w:r>
      <w:r>
        <w:rPr>
          <w:lang w:val="en-US"/>
        </w:rPr>
        <w:t xml:space="preserve">of </w:t>
      </w:r>
      <w:r w:rsidR="002E0BEF">
        <w:rPr>
          <w:lang w:val="en-US"/>
        </w:rPr>
        <w:t xml:space="preserve">static pressure at throat section). </w:t>
      </w:r>
      <w:r w:rsidR="00EF55DB">
        <w:rPr>
          <w:lang w:val="en-US"/>
        </w:rPr>
        <w:t xml:space="preserve">According to theory the critical pressure is </w:t>
      </w:r>
      <w:r w:rsidR="00EF55DB">
        <w:rPr>
          <w:lang w:val="en-US"/>
        </w:rPr>
        <w:br/>
        <w:t>p*=p</w:t>
      </w:r>
      <w:r w:rsidR="00EF55DB" w:rsidRPr="00EF55DB">
        <w:rPr>
          <w:vertAlign w:val="subscript"/>
          <w:lang w:val="en-US"/>
        </w:rPr>
        <w:t>0</w:t>
      </w:r>
      <w:r w:rsidR="00EF55DB">
        <w:rPr>
          <w:lang w:val="en-US"/>
        </w:rPr>
        <w:t>(2/(</w:t>
      </w:r>
      <w:r w:rsidR="00EF55DB">
        <w:rPr>
          <w:lang w:val="en-US"/>
        </w:rPr>
        <w:sym w:font="Symbol" w:char="F067"/>
      </w:r>
      <w:r w:rsidR="00EF55DB">
        <w:rPr>
          <w:lang w:val="en-US"/>
        </w:rPr>
        <w:t>+1))</w:t>
      </w:r>
      <w:r w:rsidR="00EF55DB">
        <w:rPr>
          <w:vertAlign w:val="superscript"/>
          <w:lang w:val="en-US"/>
        </w:rPr>
        <w:sym w:font="Symbol" w:char="F067"/>
      </w:r>
      <w:r w:rsidR="00EF55DB">
        <w:rPr>
          <w:vertAlign w:val="superscript"/>
          <w:lang w:val="en-US"/>
        </w:rPr>
        <w:t>/(</w:t>
      </w:r>
      <w:r w:rsidR="00EF55DB">
        <w:rPr>
          <w:vertAlign w:val="superscript"/>
          <w:lang w:val="en-US"/>
        </w:rPr>
        <w:sym w:font="Symbol" w:char="F067"/>
      </w:r>
      <w:r w:rsidR="00EF55DB">
        <w:rPr>
          <w:vertAlign w:val="superscript"/>
          <w:lang w:val="en-US"/>
        </w:rPr>
        <w:t>-1)</w:t>
      </w:r>
      <w:r w:rsidR="00EF55DB">
        <w:rPr>
          <w:lang w:val="en-US"/>
        </w:rPr>
        <w:t>=p</w:t>
      </w:r>
      <w:r w:rsidR="00EF55DB" w:rsidRPr="00EF55DB">
        <w:rPr>
          <w:vertAlign w:val="subscript"/>
          <w:lang w:val="en-US"/>
        </w:rPr>
        <w:t>0</w:t>
      </w:r>
      <w:r w:rsidR="00EF55DB">
        <w:rPr>
          <w:lang w:val="en-US"/>
        </w:rPr>
        <w:sym w:font="Symbol" w:char="F0D7"/>
      </w:r>
      <w:r w:rsidR="00EF55DB">
        <w:rPr>
          <w:lang w:val="en-US"/>
        </w:rPr>
        <w:t>0.528=0.9</w:t>
      </w:r>
      <w:r w:rsidR="00EF55DB">
        <w:rPr>
          <w:lang w:val="en-US"/>
        </w:rPr>
        <w:sym w:font="Symbol" w:char="F0D7"/>
      </w:r>
      <w:r w:rsidR="00EF55DB">
        <w:rPr>
          <w:lang w:val="en-US"/>
        </w:rPr>
        <w:t>0.528=0.4752 atm</w:t>
      </w:r>
      <w:r w:rsidR="003D3B9E">
        <w:rPr>
          <w:lang w:val="en-US"/>
        </w:rPr>
        <w:t xml:space="preserve"> (</w:t>
      </w:r>
      <w:r w:rsidR="003D3B9E">
        <w:rPr>
          <w:lang w:val="en-US"/>
        </w:rPr>
        <w:sym w:font="Symbol" w:char="F067"/>
      </w:r>
      <w:r w:rsidR="003D3B9E">
        <w:rPr>
          <w:lang w:val="en-US"/>
        </w:rPr>
        <w:t>=1.4)</w:t>
      </w:r>
      <w:r w:rsidR="00EF55DB">
        <w:rPr>
          <w:lang w:val="en-US"/>
        </w:rPr>
        <w:t>.</w:t>
      </w:r>
    </w:p>
    <w:p w:rsidR="00310990" w:rsidRPr="00DB55CD" w:rsidRDefault="009C4B1E">
      <w:pPr>
        <w:pStyle w:val="Podtytu"/>
        <w:rPr>
          <w:lang w:val="en-US"/>
        </w:rPr>
      </w:pPr>
      <w:r w:rsidRPr="00DB55CD">
        <w:rPr>
          <w:lang w:val="en-US"/>
        </w:rPr>
        <w:br w:type="page"/>
      </w:r>
      <w:r w:rsidRPr="00DB55CD">
        <w:rPr>
          <w:lang w:val="en-US"/>
        </w:rPr>
        <w:lastRenderedPageBreak/>
        <w:t>Automatic mesh adaptation</w:t>
      </w:r>
    </w:p>
    <w:p w:rsidR="00AF655C" w:rsidRDefault="009C4B1E" w:rsidP="00AF655C">
      <w:pPr>
        <w:autoSpaceDE w:val="0"/>
        <w:autoSpaceDN w:val="0"/>
        <w:adjustRightInd w:val="0"/>
        <w:jc w:val="both"/>
        <w:rPr>
          <w:lang w:val="en-US"/>
        </w:rPr>
      </w:pPr>
      <w:r w:rsidRPr="00DB55CD">
        <w:rPr>
          <w:lang w:val="en-US"/>
        </w:rPr>
        <w:t xml:space="preserve">Calculations should be made using </w:t>
      </w:r>
      <w:r w:rsidR="00363BA4">
        <w:rPr>
          <w:lang w:val="en-US"/>
        </w:rPr>
        <w:t xml:space="preserve">the </w:t>
      </w:r>
      <w:r w:rsidR="00AF655C">
        <w:rPr>
          <w:lang w:val="en-US"/>
        </w:rPr>
        <w:t xml:space="preserve">density-based solver with </w:t>
      </w:r>
      <w:proofErr w:type="spellStart"/>
      <w:r w:rsidR="002E0BEF" w:rsidRPr="00AF655C">
        <w:rPr>
          <w:lang w:val="en-US"/>
        </w:rPr>
        <w:t>p</w:t>
      </w:r>
      <w:r w:rsidR="002E0BEF">
        <w:rPr>
          <w:vertAlign w:val="subscript"/>
          <w:lang w:val="en-US"/>
        </w:rPr>
        <w:t>outlet</w:t>
      </w:r>
      <w:proofErr w:type="spellEnd"/>
      <w:r w:rsidR="002E0BEF">
        <w:rPr>
          <w:lang w:val="en-US"/>
        </w:rPr>
        <w:t xml:space="preserve">=0.5369atm </w:t>
      </w:r>
      <w:r w:rsidR="00AF655C">
        <w:rPr>
          <w:lang w:val="en-US"/>
        </w:rPr>
        <w:t xml:space="preserve">at the </w:t>
      </w:r>
      <w:r w:rsidR="002E0BEF">
        <w:rPr>
          <w:lang w:val="en-US"/>
        </w:rPr>
        <w:t>outlet</w:t>
      </w:r>
      <w:r w:rsidR="00AF655C">
        <w:rPr>
          <w:lang w:val="en-US"/>
        </w:rPr>
        <w:t xml:space="preserve">. </w:t>
      </w:r>
    </w:p>
    <w:p w:rsidR="00310990" w:rsidRPr="00DB55CD" w:rsidRDefault="00363BA4" w:rsidP="00AF655C">
      <w:pPr>
        <w:autoSpaceDE w:val="0"/>
        <w:autoSpaceDN w:val="0"/>
        <w:adjustRightInd w:val="0"/>
        <w:jc w:val="both"/>
        <w:rPr>
          <w:lang w:val="en-US"/>
        </w:rPr>
      </w:pPr>
      <w:r>
        <w:rPr>
          <w:lang w:val="en-US"/>
        </w:rPr>
        <w:t>1.</w:t>
      </w:r>
      <w:r w:rsidR="009C4B1E" w:rsidRPr="00DB55CD">
        <w:rPr>
          <w:lang w:val="en-US"/>
        </w:rPr>
        <w:t>In order to increase accuracy of the results in areas of big pressure gradients, turn on automatic grid adaptation (</w:t>
      </w:r>
      <w:r w:rsidR="009C4B1E" w:rsidRPr="00AF655C">
        <w:rPr>
          <w:b/>
          <w:lang w:val="en-US"/>
        </w:rPr>
        <w:t>Adapt /</w:t>
      </w:r>
      <w:r w:rsidR="000122D7">
        <w:rPr>
          <w:b/>
          <w:lang w:val="en-US"/>
        </w:rPr>
        <w:t xml:space="preserve"> Mark\Adapt Cells</w:t>
      </w:r>
      <w:bookmarkStart w:id="0" w:name="_GoBack"/>
      <w:bookmarkEnd w:id="0"/>
      <w:r w:rsidR="000122D7">
        <w:rPr>
          <w:b/>
          <w:lang w:val="en-US"/>
        </w:rPr>
        <w:t xml:space="preserve"> /</w:t>
      </w:r>
      <w:r w:rsidR="009C4B1E" w:rsidRPr="00AF655C">
        <w:rPr>
          <w:b/>
          <w:lang w:val="en-US"/>
        </w:rPr>
        <w:t xml:space="preserve"> Gradient</w:t>
      </w:r>
      <w:r w:rsidR="00AF655C">
        <w:rPr>
          <w:b/>
          <w:lang w:val="en-US"/>
        </w:rPr>
        <w:t>)</w:t>
      </w:r>
      <w:r w:rsidR="00AF655C">
        <w:rPr>
          <w:lang w:val="en-US"/>
        </w:rPr>
        <w:t xml:space="preserve">. In order to do this the solution has to be initialized. </w:t>
      </w:r>
    </w:p>
    <w:p w:rsidR="00310990" w:rsidRDefault="00AF655C">
      <w:pPr>
        <w:numPr>
          <w:ilvl w:val="1"/>
          <w:numId w:val="2"/>
        </w:numPr>
        <w:autoSpaceDE w:val="0"/>
        <w:autoSpaceDN w:val="0"/>
        <w:adjustRightInd w:val="0"/>
        <w:jc w:val="both"/>
        <w:rPr>
          <w:lang w:val="en-US"/>
        </w:rPr>
      </w:pPr>
      <w:r w:rsidRPr="00AF655C">
        <w:rPr>
          <w:lang w:val="en-US"/>
        </w:rPr>
        <w:t>C</w:t>
      </w:r>
      <w:r w:rsidR="009C4B1E" w:rsidRPr="00AF655C">
        <w:rPr>
          <w:lang w:val="en-US"/>
        </w:rPr>
        <w:t xml:space="preserve">hoose the appropriate </w:t>
      </w:r>
      <w:r w:rsidRPr="00AF655C">
        <w:rPr>
          <w:lang w:val="en-US"/>
        </w:rPr>
        <w:t>grid adaptation m</w:t>
      </w:r>
      <w:r w:rsidR="009C4B1E" w:rsidRPr="00AF655C">
        <w:rPr>
          <w:lang w:val="en-US"/>
        </w:rPr>
        <w:t>ethod;</w:t>
      </w:r>
    </w:p>
    <w:p w:rsidR="00AF655C" w:rsidRPr="00AF655C" w:rsidRDefault="00AF655C" w:rsidP="00AF655C">
      <w:pPr>
        <w:pStyle w:val="Akapitzlist"/>
        <w:autoSpaceDE w:val="0"/>
        <w:autoSpaceDN w:val="0"/>
        <w:adjustRightInd w:val="0"/>
        <w:spacing w:after="0" w:line="240" w:lineRule="auto"/>
        <w:ind w:left="1416"/>
        <w:rPr>
          <w:rFonts w:ascii="CMTI12" w:hAnsi="CMTI12" w:cs="CMTI12"/>
          <w:i/>
          <w:sz w:val="20"/>
          <w:szCs w:val="20"/>
          <w:lang w:val="en-US"/>
        </w:rPr>
      </w:pPr>
      <w:r w:rsidRPr="00AF655C">
        <w:rPr>
          <w:rFonts w:ascii="CMTI12" w:hAnsi="CMTI12" w:cs="CMTI12"/>
          <w:i/>
          <w:sz w:val="20"/>
          <w:szCs w:val="20"/>
          <w:lang w:val="en-US"/>
        </w:rPr>
        <w:t>The mesh adaption criterion can either be the gradient or the curvature (second gradient). Because  strong shocks occur inside the nozzle, the gradient is used as the adaption criterion.</w:t>
      </w:r>
    </w:p>
    <w:p w:rsidR="00AF655C" w:rsidRDefault="00AF655C" w:rsidP="00AF655C">
      <w:pPr>
        <w:autoSpaceDE w:val="0"/>
        <w:autoSpaceDN w:val="0"/>
        <w:adjustRightInd w:val="0"/>
        <w:spacing w:after="0" w:line="240" w:lineRule="auto"/>
        <w:jc w:val="both"/>
        <w:rPr>
          <w:lang w:val="en-US"/>
        </w:rPr>
      </w:pPr>
    </w:p>
    <w:p w:rsidR="00AF655C" w:rsidRPr="00AF655C" w:rsidRDefault="009C4B1E" w:rsidP="00AF655C">
      <w:pPr>
        <w:pStyle w:val="Akapitzlist"/>
        <w:numPr>
          <w:ilvl w:val="1"/>
          <w:numId w:val="2"/>
        </w:numPr>
        <w:autoSpaceDE w:val="0"/>
        <w:autoSpaceDN w:val="0"/>
        <w:adjustRightInd w:val="0"/>
        <w:spacing w:after="0" w:line="240" w:lineRule="auto"/>
        <w:jc w:val="both"/>
        <w:rPr>
          <w:rFonts w:ascii="CMTI12" w:hAnsi="CMTI12" w:cs="CMTI12"/>
          <w:i/>
          <w:sz w:val="20"/>
          <w:szCs w:val="20"/>
          <w:lang w:val="en-US"/>
        </w:rPr>
      </w:pPr>
      <w:r w:rsidRPr="00AF655C">
        <w:rPr>
          <w:lang w:val="en-US"/>
        </w:rPr>
        <w:t>use Scale normalization,</w:t>
      </w:r>
    </w:p>
    <w:p w:rsidR="00AF655C" w:rsidRDefault="00AF655C" w:rsidP="00AF655C">
      <w:pPr>
        <w:autoSpaceDE w:val="0"/>
        <w:autoSpaceDN w:val="0"/>
        <w:adjustRightInd w:val="0"/>
        <w:spacing w:after="0" w:line="240" w:lineRule="auto"/>
        <w:jc w:val="both"/>
        <w:rPr>
          <w:rFonts w:ascii="CMTI12" w:hAnsi="CMTI12" w:cs="CMTI12"/>
          <w:i/>
          <w:sz w:val="20"/>
          <w:szCs w:val="20"/>
          <w:lang w:val="en-US"/>
        </w:rPr>
      </w:pPr>
      <w:r>
        <w:rPr>
          <w:lang w:val="en-US"/>
        </w:rPr>
        <w:t xml:space="preserve">                            </w:t>
      </w:r>
      <w:r w:rsidRPr="00AF655C">
        <w:rPr>
          <w:rFonts w:ascii="CMTI12" w:hAnsi="CMTI12" w:cs="CMTI12"/>
          <w:i/>
          <w:sz w:val="20"/>
          <w:szCs w:val="20"/>
          <w:lang w:val="en-US"/>
        </w:rPr>
        <w:t xml:space="preserve">Mesh adaption can be controlled by the raw (or standard) value of the gradient, the scaled </w:t>
      </w:r>
    </w:p>
    <w:p w:rsidR="00AF655C" w:rsidRDefault="00AF655C" w:rsidP="00AF655C">
      <w:pPr>
        <w:autoSpaceDE w:val="0"/>
        <w:autoSpaceDN w:val="0"/>
        <w:adjustRightInd w:val="0"/>
        <w:spacing w:after="0" w:line="240" w:lineRule="auto"/>
        <w:jc w:val="both"/>
        <w:rPr>
          <w:rFonts w:ascii="CMTI12" w:hAnsi="CMTI12" w:cs="CMTI12"/>
          <w:i/>
          <w:sz w:val="20"/>
          <w:szCs w:val="20"/>
          <w:lang w:val="en-US"/>
        </w:rPr>
      </w:pPr>
      <w:r>
        <w:rPr>
          <w:rFonts w:ascii="CMTI12" w:hAnsi="CMTI12" w:cs="CMTI12"/>
          <w:i/>
          <w:sz w:val="20"/>
          <w:szCs w:val="20"/>
          <w:lang w:val="en-US"/>
        </w:rPr>
        <w:t xml:space="preserve">                            </w:t>
      </w:r>
      <w:r w:rsidRPr="00AF655C">
        <w:rPr>
          <w:rFonts w:ascii="CMTI12" w:hAnsi="CMTI12" w:cs="CMTI12"/>
          <w:i/>
          <w:sz w:val="20"/>
          <w:szCs w:val="20"/>
          <w:lang w:val="en-US"/>
        </w:rPr>
        <w:t>value (by</w:t>
      </w:r>
      <w:r>
        <w:rPr>
          <w:rFonts w:ascii="CMTI12" w:hAnsi="CMTI12" w:cs="CMTI12"/>
          <w:i/>
          <w:sz w:val="20"/>
          <w:szCs w:val="20"/>
          <w:lang w:val="en-US"/>
        </w:rPr>
        <w:t xml:space="preserve"> </w:t>
      </w:r>
      <w:r w:rsidRPr="00AF655C">
        <w:rPr>
          <w:rFonts w:ascii="CMTI12" w:hAnsi="CMTI12" w:cs="CMTI12"/>
          <w:i/>
          <w:sz w:val="20"/>
          <w:szCs w:val="20"/>
          <w:lang w:val="en-US"/>
        </w:rPr>
        <w:t>i</w:t>
      </w:r>
      <w:r w:rsidRPr="00610A3D">
        <w:rPr>
          <w:rFonts w:ascii="CMTI12" w:hAnsi="CMTI12" w:cs="CMTI12"/>
          <w:i/>
          <w:sz w:val="20"/>
          <w:szCs w:val="20"/>
          <w:lang w:val="en-US"/>
        </w:rPr>
        <w:t>ts average in the domain), or the normalized value (by its</w:t>
      </w:r>
      <w:r>
        <w:rPr>
          <w:rFonts w:ascii="CMTI12" w:hAnsi="CMTI12" w:cs="CMTI12"/>
          <w:i/>
          <w:sz w:val="20"/>
          <w:szCs w:val="20"/>
          <w:lang w:val="en-US"/>
        </w:rPr>
        <w:t xml:space="preserve"> </w:t>
      </w:r>
      <w:r w:rsidRPr="00610A3D">
        <w:rPr>
          <w:rFonts w:ascii="CMTI12" w:hAnsi="CMTI12" w:cs="CMTI12"/>
          <w:i/>
          <w:sz w:val="20"/>
          <w:szCs w:val="20"/>
          <w:lang w:val="en-US"/>
        </w:rPr>
        <w:t xml:space="preserve">maximum in the </w:t>
      </w:r>
    </w:p>
    <w:p w:rsidR="00AF655C" w:rsidRDefault="00AF655C" w:rsidP="00AF655C">
      <w:pPr>
        <w:autoSpaceDE w:val="0"/>
        <w:autoSpaceDN w:val="0"/>
        <w:adjustRightInd w:val="0"/>
        <w:spacing w:after="0" w:line="240" w:lineRule="auto"/>
        <w:jc w:val="both"/>
        <w:rPr>
          <w:rFonts w:ascii="CMTI12" w:hAnsi="CMTI12" w:cs="CMTI12"/>
          <w:i/>
          <w:sz w:val="20"/>
          <w:szCs w:val="20"/>
          <w:lang w:val="en-US"/>
        </w:rPr>
      </w:pPr>
      <w:r>
        <w:rPr>
          <w:rFonts w:ascii="CMTI12" w:hAnsi="CMTI12" w:cs="CMTI12"/>
          <w:i/>
          <w:sz w:val="20"/>
          <w:szCs w:val="20"/>
          <w:lang w:val="en-US"/>
        </w:rPr>
        <w:t xml:space="preserve">                            </w:t>
      </w:r>
      <w:r w:rsidRPr="00610A3D">
        <w:rPr>
          <w:rFonts w:ascii="CMTI12" w:hAnsi="CMTI12" w:cs="CMTI12"/>
          <w:i/>
          <w:sz w:val="20"/>
          <w:szCs w:val="20"/>
          <w:lang w:val="en-US"/>
        </w:rPr>
        <w:t>domain). For dynamic mesh adaption, it is recommended to</w:t>
      </w:r>
      <w:r>
        <w:rPr>
          <w:rFonts w:ascii="CMTI12" w:hAnsi="CMTI12" w:cs="CMTI12"/>
          <w:i/>
          <w:sz w:val="20"/>
          <w:szCs w:val="20"/>
          <w:lang w:val="en-US"/>
        </w:rPr>
        <w:t xml:space="preserve"> </w:t>
      </w:r>
      <w:r w:rsidRPr="00610A3D">
        <w:rPr>
          <w:rFonts w:ascii="CMTI12" w:hAnsi="CMTI12" w:cs="CMTI12"/>
          <w:i/>
          <w:sz w:val="20"/>
          <w:szCs w:val="20"/>
          <w:lang w:val="en-US"/>
        </w:rPr>
        <w:t xml:space="preserve">use either the scaled or normalized </w:t>
      </w:r>
      <w:r>
        <w:rPr>
          <w:rFonts w:ascii="CMTI12" w:hAnsi="CMTI12" w:cs="CMTI12"/>
          <w:i/>
          <w:sz w:val="20"/>
          <w:szCs w:val="20"/>
          <w:lang w:val="en-US"/>
        </w:rPr>
        <w:t xml:space="preserve">      </w:t>
      </w:r>
    </w:p>
    <w:p w:rsidR="00AF655C" w:rsidRDefault="00AF655C" w:rsidP="00AF655C">
      <w:pPr>
        <w:autoSpaceDE w:val="0"/>
        <w:autoSpaceDN w:val="0"/>
        <w:adjustRightInd w:val="0"/>
        <w:spacing w:after="0" w:line="240" w:lineRule="auto"/>
        <w:jc w:val="both"/>
        <w:rPr>
          <w:rFonts w:ascii="CMTI12" w:hAnsi="CMTI12" w:cs="CMTI12"/>
          <w:i/>
          <w:sz w:val="20"/>
          <w:szCs w:val="20"/>
          <w:lang w:val="en-US"/>
        </w:rPr>
      </w:pPr>
      <w:r>
        <w:rPr>
          <w:rFonts w:ascii="CMTI12" w:hAnsi="CMTI12" w:cs="CMTI12"/>
          <w:i/>
          <w:sz w:val="20"/>
          <w:szCs w:val="20"/>
          <w:lang w:val="en-US"/>
        </w:rPr>
        <w:t xml:space="preserve">                            </w:t>
      </w:r>
      <w:r w:rsidRPr="00610A3D">
        <w:rPr>
          <w:rFonts w:ascii="CMTI12" w:hAnsi="CMTI12" w:cs="CMTI12"/>
          <w:i/>
          <w:sz w:val="20"/>
          <w:szCs w:val="20"/>
          <w:lang w:val="en-US"/>
        </w:rPr>
        <w:t>value because the raw values will probably</w:t>
      </w:r>
      <w:r>
        <w:rPr>
          <w:rFonts w:ascii="CMTI12" w:hAnsi="CMTI12" w:cs="CMTI12"/>
          <w:i/>
          <w:sz w:val="20"/>
          <w:szCs w:val="20"/>
          <w:lang w:val="en-US"/>
        </w:rPr>
        <w:t xml:space="preserve"> </w:t>
      </w:r>
      <w:r w:rsidRPr="00610A3D">
        <w:rPr>
          <w:rFonts w:ascii="CMTI12" w:hAnsi="CMTI12" w:cs="CMTI12"/>
          <w:i/>
          <w:sz w:val="20"/>
          <w:szCs w:val="20"/>
          <w:lang w:val="en-US"/>
        </w:rPr>
        <w:t xml:space="preserve">change strongly during the computation, which </w:t>
      </w:r>
    </w:p>
    <w:p w:rsidR="00AF655C" w:rsidRDefault="00AF655C" w:rsidP="00AF655C">
      <w:pPr>
        <w:autoSpaceDE w:val="0"/>
        <w:autoSpaceDN w:val="0"/>
        <w:adjustRightInd w:val="0"/>
        <w:spacing w:after="0" w:line="240" w:lineRule="auto"/>
        <w:jc w:val="both"/>
        <w:rPr>
          <w:rFonts w:ascii="CMTI12" w:hAnsi="CMTI12" w:cs="CMTI12"/>
          <w:i/>
          <w:sz w:val="20"/>
          <w:szCs w:val="20"/>
          <w:lang w:val="en-US"/>
        </w:rPr>
      </w:pPr>
      <w:r>
        <w:rPr>
          <w:rFonts w:ascii="CMTI12" w:hAnsi="CMTI12" w:cs="CMTI12"/>
          <w:i/>
          <w:sz w:val="20"/>
          <w:szCs w:val="20"/>
          <w:lang w:val="en-US"/>
        </w:rPr>
        <w:t xml:space="preserve">                            </w:t>
      </w:r>
      <w:r w:rsidRPr="00610A3D">
        <w:rPr>
          <w:rFonts w:ascii="CMTI12" w:hAnsi="CMTI12" w:cs="CMTI12"/>
          <w:i/>
          <w:sz w:val="20"/>
          <w:szCs w:val="20"/>
          <w:lang w:val="en-US"/>
        </w:rPr>
        <w:t>would necessitate a readjustment</w:t>
      </w:r>
      <w:r>
        <w:rPr>
          <w:rFonts w:ascii="CMTI12" w:hAnsi="CMTI12" w:cs="CMTI12"/>
          <w:i/>
          <w:sz w:val="20"/>
          <w:szCs w:val="20"/>
          <w:lang w:val="en-US"/>
        </w:rPr>
        <w:t xml:space="preserve"> </w:t>
      </w:r>
      <w:r w:rsidRPr="00610A3D">
        <w:rPr>
          <w:rFonts w:ascii="CMTI12" w:hAnsi="CMTI12" w:cs="CMTI12"/>
          <w:i/>
          <w:sz w:val="20"/>
          <w:szCs w:val="20"/>
          <w:lang w:val="en-US"/>
        </w:rPr>
        <w:t>of the coarsen and refine thresholds. In this case, the scaled</w:t>
      </w:r>
    </w:p>
    <w:p w:rsidR="00AF655C" w:rsidRDefault="00AF655C" w:rsidP="00AF655C">
      <w:pPr>
        <w:autoSpaceDE w:val="0"/>
        <w:autoSpaceDN w:val="0"/>
        <w:adjustRightInd w:val="0"/>
        <w:spacing w:after="0" w:line="240" w:lineRule="auto"/>
        <w:jc w:val="both"/>
        <w:rPr>
          <w:rFonts w:ascii="CMTI12" w:hAnsi="CMTI12" w:cs="CMTI12"/>
          <w:i/>
          <w:sz w:val="20"/>
          <w:szCs w:val="20"/>
          <w:lang w:val="en-US"/>
        </w:rPr>
      </w:pPr>
      <w:r>
        <w:rPr>
          <w:rFonts w:ascii="CMTI12" w:hAnsi="CMTI12" w:cs="CMTI12"/>
          <w:i/>
          <w:sz w:val="20"/>
          <w:szCs w:val="20"/>
          <w:lang w:val="en-US"/>
        </w:rPr>
        <w:t xml:space="preserve">                           </w:t>
      </w:r>
      <w:r w:rsidRPr="00610A3D">
        <w:rPr>
          <w:rFonts w:ascii="CMTI12" w:hAnsi="CMTI12" w:cs="CMTI12"/>
          <w:i/>
          <w:sz w:val="20"/>
          <w:szCs w:val="20"/>
          <w:lang w:val="en-US"/>
        </w:rPr>
        <w:t xml:space="preserve"> gradient is</w:t>
      </w:r>
      <w:r>
        <w:rPr>
          <w:rFonts w:ascii="CMTI12" w:hAnsi="CMTI12" w:cs="CMTI12"/>
          <w:i/>
          <w:sz w:val="20"/>
          <w:szCs w:val="20"/>
          <w:lang w:val="en-US"/>
        </w:rPr>
        <w:t xml:space="preserve"> </w:t>
      </w:r>
      <w:r w:rsidRPr="00610A3D">
        <w:rPr>
          <w:rFonts w:ascii="CMTI12" w:hAnsi="CMTI12" w:cs="CMTI12"/>
          <w:i/>
          <w:sz w:val="20"/>
          <w:szCs w:val="20"/>
          <w:lang w:val="en-US"/>
        </w:rPr>
        <w:t>used.</w:t>
      </w:r>
    </w:p>
    <w:p w:rsidR="00AF655C" w:rsidRDefault="00AF655C" w:rsidP="00AF655C">
      <w:pPr>
        <w:autoSpaceDE w:val="0"/>
        <w:autoSpaceDN w:val="0"/>
        <w:adjustRightInd w:val="0"/>
        <w:spacing w:after="0" w:line="240" w:lineRule="auto"/>
        <w:ind w:firstLine="600"/>
        <w:rPr>
          <w:rFonts w:ascii="CMTI12" w:hAnsi="CMTI12" w:cs="CMTI12"/>
          <w:i/>
          <w:sz w:val="20"/>
          <w:szCs w:val="20"/>
          <w:lang w:val="en-US"/>
        </w:rPr>
      </w:pPr>
    </w:p>
    <w:p w:rsidR="00AF655C" w:rsidRPr="00AF655C" w:rsidRDefault="00AF655C" w:rsidP="00AF655C">
      <w:pPr>
        <w:pStyle w:val="Akapitzlist"/>
        <w:numPr>
          <w:ilvl w:val="1"/>
          <w:numId w:val="2"/>
        </w:numPr>
        <w:autoSpaceDE w:val="0"/>
        <w:autoSpaceDN w:val="0"/>
        <w:adjustRightInd w:val="0"/>
        <w:jc w:val="both"/>
        <w:rPr>
          <w:lang w:val="en-US"/>
        </w:rPr>
      </w:pPr>
      <w:r w:rsidRPr="00AF655C">
        <w:rPr>
          <w:lang w:val="en-US"/>
        </w:rPr>
        <w:t xml:space="preserve">tick Dynamic with interval equal </w:t>
      </w:r>
      <w:r w:rsidR="00363BA4">
        <w:rPr>
          <w:lang w:val="en-US"/>
        </w:rPr>
        <w:t xml:space="preserve">to </w:t>
      </w:r>
      <w:r w:rsidRPr="00AF655C">
        <w:rPr>
          <w:lang w:val="en-US"/>
        </w:rPr>
        <w:t>100 (grid adaptation takes place after 100 iterations), ba</w:t>
      </w:r>
      <w:r>
        <w:rPr>
          <w:lang w:val="en-US"/>
        </w:rPr>
        <w:t xml:space="preserve">sed on the </w:t>
      </w:r>
      <w:r w:rsidRPr="00AF655C">
        <w:rPr>
          <w:lang w:val="en-US"/>
        </w:rPr>
        <w:t>Static pressure;</w:t>
      </w:r>
    </w:p>
    <w:p w:rsidR="00AF655C" w:rsidRDefault="00AF655C" w:rsidP="00AF655C">
      <w:pPr>
        <w:pStyle w:val="Akapitzlist"/>
        <w:autoSpaceDE w:val="0"/>
        <w:autoSpaceDN w:val="0"/>
        <w:adjustRightInd w:val="0"/>
        <w:spacing w:after="0" w:line="240" w:lineRule="auto"/>
        <w:rPr>
          <w:rFonts w:ascii="CMTI12" w:hAnsi="CMTI12" w:cs="CMTI12"/>
          <w:i/>
          <w:sz w:val="20"/>
          <w:szCs w:val="20"/>
          <w:lang w:val="en-US"/>
        </w:rPr>
      </w:pPr>
      <w:r>
        <w:rPr>
          <w:rFonts w:ascii="CMTI12" w:hAnsi="CMTI12" w:cs="CMTI12"/>
          <w:i/>
          <w:sz w:val="20"/>
          <w:szCs w:val="20"/>
          <w:lang w:val="en-US"/>
        </w:rPr>
        <w:t xml:space="preserve">               </w:t>
      </w:r>
      <w:r w:rsidRPr="00AF655C">
        <w:rPr>
          <w:rFonts w:ascii="CMTI12" w:hAnsi="CMTI12" w:cs="CMTI12"/>
          <w:i/>
          <w:sz w:val="20"/>
          <w:szCs w:val="20"/>
          <w:lang w:val="en-US"/>
        </w:rPr>
        <w:t xml:space="preserve">For steady-state flows, it is sufficient to only seldomly adapt the mesh in this case an interval </w:t>
      </w:r>
    </w:p>
    <w:p w:rsidR="00AF655C" w:rsidRDefault="00AF655C" w:rsidP="00AF655C">
      <w:pPr>
        <w:pStyle w:val="Akapitzlist"/>
        <w:autoSpaceDE w:val="0"/>
        <w:autoSpaceDN w:val="0"/>
        <w:adjustRightInd w:val="0"/>
        <w:spacing w:after="0" w:line="240" w:lineRule="auto"/>
        <w:rPr>
          <w:rFonts w:ascii="CMTI12" w:hAnsi="CMTI12" w:cs="CMTI12"/>
          <w:i/>
          <w:sz w:val="20"/>
          <w:szCs w:val="20"/>
          <w:lang w:val="en-US"/>
        </w:rPr>
      </w:pPr>
      <w:r>
        <w:rPr>
          <w:rFonts w:ascii="CMTI12" w:hAnsi="CMTI12" w:cs="CMTI12"/>
          <w:i/>
          <w:sz w:val="20"/>
          <w:szCs w:val="20"/>
          <w:lang w:val="en-US"/>
        </w:rPr>
        <w:t xml:space="preserve">               </w:t>
      </w:r>
      <w:r w:rsidRPr="00AF655C">
        <w:rPr>
          <w:rFonts w:ascii="CMTI12" w:hAnsi="CMTI12" w:cs="CMTI12"/>
          <w:i/>
          <w:sz w:val="20"/>
          <w:szCs w:val="20"/>
          <w:lang w:val="en-US"/>
        </w:rPr>
        <w:t xml:space="preserve">of 100 iterations is chosen. For time-dependent flows, a considerably smaller interval must be </w:t>
      </w:r>
    </w:p>
    <w:p w:rsidR="00AF655C" w:rsidRPr="00AF655C" w:rsidRDefault="00AF655C" w:rsidP="00AF655C">
      <w:pPr>
        <w:pStyle w:val="Akapitzlist"/>
        <w:autoSpaceDE w:val="0"/>
        <w:autoSpaceDN w:val="0"/>
        <w:adjustRightInd w:val="0"/>
        <w:spacing w:after="0" w:line="240" w:lineRule="auto"/>
        <w:rPr>
          <w:rFonts w:ascii="CMTI12" w:hAnsi="CMTI12" w:cs="CMTI12"/>
          <w:i/>
          <w:sz w:val="20"/>
          <w:szCs w:val="20"/>
          <w:lang w:val="en-US"/>
        </w:rPr>
      </w:pPr>
      <w:r>
        <w:rPr>
          <w:rFonts w:ascii="CMTI12" w:hAnsi="CMTI12" w:cs="CMTI12"/>
          <w:i/>
          <w:sz w:val="20"/>
          <w:szCs w:val="20"/>
          <w:lang w:val="en-US"/>
        </w:rPr>
        <w:t xml:space="preserve">              </w:t>
      </w:r>
      <w:r w:rsidRPr="00AF655C">
        <w:rPr>
          <w:rFonts w:ascii="CMTI12" w:hAnsi="CMTI12" w:cs="CMTI12"/>
          <w:i/>
          <w:sz w:val="20"/>
          <w:szCs w:val="20"/>
          <w:lang w:val="en-US"/>
        </w:rPr>
        <w:t>used.</w:t>
      </w:r>
    </w:p>
    <w:p w:rsidR="00AF655C" w:rsidRPr="00DB55CD" w:rsidRDefault="00AF655C" w:rsidP="00AF655C">
      <w:pPr>
        <w:autoSpaceDE w:val="0"/>
        <w:autoSpaceDN w:val="0"/>
        <w:adjustRightInd w:val="0"/>
        <w:ind w:left="720"/>
        <w:jc w:val="both"/>
        <w:rPr>
          <w:lang w:val="en-US"/>
        </w:rPr>
      </w:pPr>
    </w:p>
    <w:p w:rsidR="00310990" w:rsidRPr="00DB55CD" w:rsidRDefault="009C4B1E" w:rsidP="00AF655C">
      <w:pPr>
        <w:numPr>
          <w:ilvl w:val="0"/>
          <w:numId w:val="2"/>
        </w:numPr>
        <w:autoSpaceDE w:val="0"/>
        <w:autoSpaceDN w:val="0"/>
        <w:adjustRightInd w:val="0"/>
        <w:jc w:val="both"/>
        <w:rPr>
          <w:lang w:val="en-US"/>
        </w:rPr>
      </w:pPr>
      <w:r w:rsidRPr="00DB55CD">
        <w:rPr>
          <w:lang w:val="en-US"/>
        </w:rPr>
        <w:t>Set Coarsen threshold to 0.3 and Refine threshold to 0.7 (tick coarsen under options first)(</w:t>
      </w:r>
      <w:r w:rsidRPr="00363BA4">
        <w:rPr>
          <w:rFonts w:cs="CMTI12"/>
          <w:i/>
          <w:szCs w:val="20"/>
          <w:lang w:val="en-US"/>
        </w:rPr>
        <w:t>As the refined regions of the mesh get larger, the coarsen and refine thresholds should get smaller. A coarsen threshold of 0.3 and a refine threshold of 0.7 result in a medium to strong mesh refinement in combination with the scaled gradient.</w:t>
      </w:r>
      <w:r>
        <w:rPr>
          <w:rFonts w:cs="CMTI12"/>
          <w:szCs w:val="20"/>
          <w:lang w:val="en-US"/>
        </w:rPr>
        <w:t>)</w:t>
      </w:r>
    </w:p>
    <w:p w:rsidR="00310990" w:rsidRPr="00DB55CD" w:rsidRDefault="009C4B1E" w:rsidP="00AF655C">
      <w:pPr>
        <w:numPr>
          <w:ilvl w:val="0"/>
          <w:numId w:val="2"/>
        </w:numPr>
        <w:autoSpaceDE w:val="0"/>
        <w:autoSpaceDN w:val="0"/>
        <w:adjustRightInd w:val="0"/>
        <w:jc w:val="both"/>
        <w:rPr>
          <w:lang w:val="en-US"/>
        </w:rPr>
      </w:pPr>
      <w:r w:rsidRPr="00DB55CD">
        <w:rPr>
          <w:lang w:val="en-US"/>
        </w:rPr>
        <w:t xml:space="preserve">Edit controls, select coarsening and refining for the whole region, input 20000 as maximum number of cells </w:t>
      </w:r>
    </w:p>
    <w:p w:rsidR="00310990" w:rsidRDefault="009C4B1E" w:rsidP="00AF655C">
      <w:pPr>
        <w:numPr>
          <w:ilvl w:val="0"/>
          <w:numId w:val="2"/>
        </w:numPr>
        <w:autoSpaceDE w:val="0"/>
        <w:autoSpaceDN w:val="0"/>
        <w:adjustRightInd w:val="0"/>
        <w:jc w:val="both"/>
      </w:pPr>
      <w:proofErr w:type="spellStart"/>
      <w:r>
        <w:t>Confirm</w:t>
      </w:r>
      <w:proofErr w:type="spellEnd"/>
      <w:r>
        <w:t xml:space="preserve"> </w:t>
      </w:r>
      <w:proofErr w:type="spellStart"/>
      <w:r>
        <w:t>selection</w:t>
      </w:r>
      <w:proofErr w:type="spellEnd"/>
      <w:r>
        <w:t xml:space="preserve"> by </w:t>
      </w:r>
      <w:proofErr w:type="spellStart"/>
      <w:r>
        <w:t>clicking</w:t>
      </w:r>
      <w:proofErr w:type="spellEnd"/>
      <w:r>
        <w:t xml:space="preserve"> </w:t>
      </w:r>
      <w:proofErr w:type="spellStart"/>
      <w:r>
        <w:t>Apply</w:t>
      </w:r>
      <w:proofErr w:type="spellEnd"/>
    </w:p>
    <w:p w:rsidR="00310990" w:rsidRPr="00DB55CD" w:rsidRDefault="009C4B1E">
      <w:pPr>
        <w:numPr>
          <w:ilvl w:val="0"/>
          <w:numId w:val="2"/>
        </w:numPr>
        <w:autoSpaceDE w:val="0"/>
        <w:autoSpaceDN w:val="0"/>
        <w:adjustRightInd w:val="0"/>
        <w:jc w:val="both"/>
        <w:rPr>
          <w:lang w:val="en-US"/>
        </w:rPr>
      </w:pPr>
      <w:r w:rsidRPr="00DB55CD">
        <w:rPr>
          <w:lang w:val="en-US"/>
        </w:rPr>
        <w:t>Start calculations and monitor convergence by checking mass flow plot</w:t>
      </w:r>
    </w:p>
    <w:p w:rsidR="00310990" w:rsidRDefault="009C4B1E">
      <w:pPr>
        <w:numPr>
          <w:ilvl w:val="0"/>
          <w:numId w:val="2"/>
        </w:numPr>
        <w:autoSpaceDE w:val="0"/>
        <w:autoSpaceDN w:val="0"/>
        <w:adjustRightInd w:val="0"/>
        <w:jc w:val="both"/>
      </w:pPr>
      <w:r w:rsidRPr="00DB55CD">
        <w:rPr>
          <w:lang w:val="en-US"/>
        </w:rPr>
        <w:t xml:space="preserve">After exactly 100 iterations (as selected in point 1c) grid adaptation should occur. To check if it took place, stop calculations after about 110 iterations. Check how the grid looks. If you can see regions where mesh has been coarsened or refined it means grid adaptation is active. </w:t>
      </w:r>
      <w:proofErr w:type="spellStart"/>
      <w:r>
        <w:t>If</w:t>
      </w:r>
      <w:proofErr w:type="spellEnd"/>
      <w:r>
        <w:t xml:space="preserve"> not, go </w:t>
      </w:r>
      <w:proofErr w:type="spellStart"/>
      <w:r>
        <w:t>back</w:t>
      </w:r>
      <w:proofErr w:type="spellEnd"/>
      <w:r>
        <w:t xml:space="preserve"> to point 1.</w:t>
      </w:r>
    </w:p>
    <w:p w:rsidR="009C4B1E" w:rsidRDefault="009C4B1E">
      <w:pPr>
        <w:numPr>
          <w:ilvl w:val="0"/>
          <w:numId w:val="2"/>
        </w:numPr>
        <w:autoSpaceDE w:val="0"/>
        <w:autoSpaceDN w:val="0"/>
        <w:adjustRightInd w:val="0"/>
        <w:jc w:val="both"/>
      </w:pPr>
      <w:proofErr w:type="spellStart"/>
      <w:r>
        <w:t>Analyse</w:t>
      </w:r>
      <w:proofErr w:type="spellEnd"/>
      <w:r>
        <w:t xml:space="preserve"> </w:t>
      </w:r>
      <w:proofErr w:type="spellStart"/>
      <w:r>
        <w:t>results</w:t>
      </w:r>
      <w:proofErr w:type="spellEnd"/>
      <w:r>
        <w:t>.</w:t>
      </w:r>
    </w:p>
    <w:sectPr w:rsidR="009C4B1E" w:rsidSect="0031099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2B1" w:rsidRDefault="009702B1">
      <w:pPr>
        <w:spacing w:after="0" w:line="240" w:lineRule="auto"/>
      </w:pPr>
      <w:r>
        <w:separator/>
      </w:r>
    </w:p>
  </w:endnote>
  <w:endnote w:type="continuationSeparator" w:id="0">
    <w:p w:rsidR="009702B1" w:rsidRDefault="00970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MTI12">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0990" w:rsidRDefault="00310990">
    <w:pPr>
      <w:pStyle w:val="Stopka"/>
      <w:jc w:val="center"/>
    </w:pPr>
    <w:r>
      <w:fldChar w:fldCharType="begin"/>
    </w:r>
    <w:r w:rsidR="009C4B1E">
      <w:instrText>PAGE   \* MERGEFORMAT</w:instrText>
    </w:r>
    <w:r>
      <w:fldChar w:fldCharType="separate"/>
    </w:r>
    <w:r w:rsidR="00BD6348">
      <w:rPr>
        <w:noProof/>
      </w:rPr>
      <w:t>6</w:t>
    </w:r>
    <w:r>
      <w:fldChar w:fldCharType="end"/>
    </w:r>
  </w:p>
  <w:p w:rsidR="00310990" w:rsidRDefault="003109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2B1" w:rsidRDefault="009702B1">
      <w:pPr>
        <w:spacing w:after="0" w:line="240" w:lineRule="auto"/>
      </w:pPr>
      <w:r>
        <w:separator/>
      </w:r>
    </w:p>
  </w:footnote>
  <w:footnote w:type="continuationSeparator" w:id="0">
    <w:p w:rsidR="009702B1" w:rsidRDefault="009702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4504A8"/>
    <w:multiLevelType w:val="hybridMultilevel"/>
    <w:tmpl w:val="73609C1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AA70C19"/>
    <w:multiLevelType w:val="hybridMultilevel"/>
    <w:tmpl w:val="AB38388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5EB765F0"/>
    <w:multiLevelType w:val="hybridMultilevel"/>
    <w:tmpl w:val="729E98B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B55CD"/>
    <w:rsid w:val="000122D7"/>
    <w:rsid w:val="00031D37"/>
    <w:rsid w:val="001646BA"/>
    <w:rsid w:val="002E0BEF"/>
    <w:rsid w:val="002E60D6"/>
    <w:rsid w:val="00310990"/>
    <w:rsid w:val="00363BA4"/>
    <w:rsid w:val="003809C0"/>
    <w:rsid w:val="003D3B9E"/>
    <w:rsid w:val="003E76FE"/>
    <w:rsid w:val="005143B7"/>
    <w:rsid w:val="005F127E"/>
    <w:rsid w:val="006A5AB3"/>
    <w:rsid w:val="0095792A"/>
    <w:rsid w:val="009702B1"/>
    <w:rsid w:val="00997A02"/>
    <w:rsid w:val="009B6AA1"/>
    <w:rsid w:val="009C4B1E"/>
    <w:rsid w:val="00AF655C"/>
    <w:rsid w:val="00BC3409"/>
    <w:rsid w:val="00BD6348"/>
    <w:rsid w:val="00CF1299"/>
    <w:rsid w:val="00D36337"/>
    <w:rsid w:val="00DB55CD"/>
    <w:rsid w:val="00E70CD3"/>
    <w:rsid w:val="00ED5CC7"/>
    <w:rsid w:val="00EF55DB"/>
    <w:rsid w:val="00F56E3B"/>
    <w:rsid w:val="00FA78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1" fill="f" fillcolor="white">
      <v:fill color="white" on="f"/>
    </o:shapedefaults>
    <o:shapelayout v:ext="edit">
      <o:idmap v:ext="edit" data="1"/>
      <o:rules v:ext="edit">
        <o:r id="V:Rule1" type="arc" idref="#_x0000_s1039"/>
        <o:r id="V:Rule2" type="arc" idref="#_x0000_s1036"/>
        <o:r id="V:Rule3" type="connector" idref="#_x0000_s1037"/>
        <o:r id="V:Rule4" type="connector" idref="#_x0000_s1042"/>
        <o:r id="V:Rule5" type="connector" idref="#_x0000_s1059"/>
        <o:r id="V:Rule6" type="connector" idref="#_x0000_s1055"/>
        <o:r id="V:Rule7" type="connector" idref="#_x0000_s1064"/>
        <o:r id="V:Rule8" type="connector" idref="#_x0000_s1063"/>
        <o:r id="V:Rule9" type="connector" idref="#_x0000_s1060"/>
        <o:r id="V:Rule10" type="connector" idref="#_x0000_s1030"/>
        <o:r id="V:Rule11" type="connector" idref="#_x0000_s1049"/>
        <o:r id="V:Rule12" type="connector" idref="#_x0000_s1048"/>
        <o:r id="V:Rule13" type="connector" idref="#_x0000_s1038"/>
        <o:r id="V:Rule14" type="connector" idref="#_x0000_s1043"/>
        <o:r id="V:Rule15" type="connector" idref="#_x0000_s1029"/>
        <o:r id="V:Rule16" type="connector" idref="#_x0000_s1046"/>
        <o:r id="V:Rule17" type="connector" idref="#_x0000_s1053"/>
        <o:r id="V:Rule18" type="connector" idref="#_x0000_s1058"/>
        <o:r id="V:Rule19" type="connector" idref="#_x0000_s1057"/>
        <o:r id="V:Rule20" type="connector" idref="#_x0000_s1054"/>
        <o:r id="V:Rule21" type="connector" idref="#_x0000_s1065"/>
        <o:r id="V:Rule22" type="connector" idref="#_x0000_s1051"/>
        <o:r id="V:Rule23" type="connector" idref="#_x0000_s1045"/>
        <o:r id="V:Rule24" type="connector" idref="#_x0000_s1050"/>
        <o:r id="V:Rule25" type="connector" idref="#_x0000_s1052"/>
        <o:r id="V:Rule26" type="connector" idref="#_x0000_s1047"/>
        <o:r id="V:Rule27" type="connector" idref="#_x0000_s1056"/>
      </o:rules>
    </o:shapelayout>
  </w:shapeDefaults>
  <w:decimalSymbol w:val=","/>
  <w:listSeparator w:val=";"/>
  <w14:docId w14:val="0209ADFC"/>
  <w15:docId w15:val="{D75D28FE-0765-46FF-8A1B-44364AE99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10990"/>
    <w:pPr>
      <w:spacing w:after="200" w:line="276" w:lineRule="auto"/>
    </w:pPr>
    <w:rPr>
      <w:sz w:val="22"/>
      <w:szCs w:val="22"/>
    </w:rPr>
  </w:style>
  <w:style w:type="paragraph" w:styleId="Nagwek1">
    <w:name w:val="heading 1"/>
    <w:basedOn w:val="Normalny"/>
    <w:next w:val="Normalny"/>
    <w:qFormat/>
    <w:rsid w:val="00310990"/>
    <w:pPr>
      <w:spacing w:before="480" w:after="0"/>
      <w:contextualSpacing/>
      <w:outlineLvl w:val="0"/>
    </w:pPr>
    <w:rPr>
      <w:rFonts w:ascii="Cambria" w:hAnsi="Cambria"/>
      <w:b/>
      <w:bCs/>
      <w:sz w:val="28"/>
      <w:szCs w:val="28"/>
    </w:rPr>
  </w:style>
  <w:style w:type="paragraph" w:styleId="Nagwek2">
    <w:name w:val="heading 2"/>
    <w:basedOn w:val="Normalny"/>
    <w:next w:val="Normalny"/>
    <w:qFormat/>
    <w:rsid w:val="00310990"/>
    <w:pPr>
      <w:spacing w:before="200" w:after="0"/>
      <w:outlineLvl w:val="1"/>
    </w:pPr>
    <w:rPr>
      <w:rFonts w:ascii="Cambria" w:hAnsi="Cambria"/>
      <w:b/>
      <w:bCs/>
      <w:sz w:val="26"/>
      <w:szCs w:val="26"/>
    </w:rPr>
  </w:style>
  <w:style w:type="paragraph" w:styleId="Nagwek3">
    <w:name w:val="heading 3"/>
    <w:basedOn w:val="Normalny"/>
    <w:next w:val="Normalny"/>
    <w:qFormat/>
    <w:rsid w:val="00310990"/>
    <w:pPr>
      <w:spacing w:before="200" w:after="0" w:line="271" w:lineRule="auto"/>
      <w:outlineLvl w:val="2"/>
    </w:pPr>
    <w:rPr>
      <w:rFonts w:ascii="Cambria" w:hAnsi="Cambria"/>
      <w:b/>
      <w:bCs/>
    </w:rPr>
  </w:style>
  <w:style w:type="paragraph" w:styleId="Nagwek4">
    <w:name w:val="heading 4"/>
    <w:basedOn w:val="Normalny"/>
    <w:next w:val="Normalny"/>
    <w:qFormat/>
    <w:rsid w:val="00310990"/>
    <w:pPr>
      <w:spacing w:before="200" w:after="0"/>
      <w:outlineLvl w:val="3"/>
    </w:pPr>
    <w:rPr>
      <w:rFonts w:ascii="Cambria" w:hAnsi="Cambria"/>
      <w:b/>
      <w:bCs/>
      <w:i/>
      <w:iCs/>
    </w:rPr>
  </w:style>
  <w:style w:type="paragraph" w:styleId="Nagwek5">
    <w:name w:val="heading 5"/>
    <w:basedOn w:val="Normalny"/>
    <w:next w:val="Normalny"/>
    <w:qFormat/>
    <w:rsid w:val="00310990"/>
    <w:pPr>
      <w:spacing w:before="200" w:after="0"/>
      <w:outlineLvl w:val="4"/>
    </w:pPr>
    <w:rPr>
      <w:rFonts w:ascii="Cambria" w:hAnsi="Cambria"/>
      <w:b/>
      <w:bCs/>
      <w:color w:val="7F7F7F"/>
    </w:rPr>
  </w:style>
  <w:style w:type="paragraph" w:styleId="Nagwek6">
    <w:name w:val="heading 6"/>
    <w:basedOn w:val="Normalny"/>
    <w:next w:val="Normalny"/>
    <w:qFormat/>
    <w:rsid w:val="00310990"/>
    <w:pPr>
      <w:spacing w:after="0" w:line="271" w:lineRule="auto"/>
      <w:outlineLvl w:val="5"/>
    </w:pPr>
    <w:rPr>
      <w:rFonts w:ascii="Cambria" w:hAnsi="Cambria"/>
      <w:b/>
      <w:bCs/>
      <w:i/>
      <w:iCs/>
      <w:color w:val="7F7F7F"/>
    </w:rPr>
  </w:style>
  <w:style w:type="paragraph" w:styleId="Nagwek7">
    <w:name w:val="heading 7"/>
    <w:basedOn w:val="Normalny"/>
    <w:next w:val="Normalny"/>
    <w:qFormat/>
    <w:rsid w:val="00310990"/>
    <w:pPr>
      <w:spacing w:after="0"/>
      <w:outlineLvl w:val="6"/>
    </w:pPr>
    <w:rPr>
      <w:rFonts w:ascii="Cambria" w:hAnsi="Cambria"/>
      <w:i/>
      <w:iCs/>
    </w:rPr>
  </w:style>
  <w:style w:type="paragraph" w:styleId="Nagwek8">
    <w:name w:val="heading 8"/>
    <w:basedOn w:val="Normalny"/>
    <w:next w:val="Normalny"/>
    <w:qFormat/>
    <w:rsid w:val="00310990"/>
    <w:pPr>
      <w:spacing w:after="0"/>
      <w:outlineLvl w:val="7"/>
    </w:pPr>
    <w:rPr>
      <w:rFonts w:ascii="Cambria" w:hAnsi="Cambria"/>
      <w:sz w:val="20"/>
      <w:szCs w:val="20"/>
    </w:rPr>
  </w:style>
  <w:style w:type="paragraph" w:styleId="Nagwek9">
    <w:name w:val="heading 9"/>
    <w:basedOn w:val="Normalny"/>
    <w:next w:val="Normalny"/>
    <w:qFormat/>
    <w:rsid w:val="00310990"/>
    <w:pPr>
      <w:spacing w:after="0"/>
      <w:outlineLvl w:val="8"/>
    </w:pPr>
    <w:rPr>
      <w:rFonts w:ascii="Cambria" w:hAnsi="Cambria"/>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unhideWhenUsed/>
    <w:rsid w:val="00310990"/>
    <w:rPr>
      <w:rFonts w:ascii="Tahoma" w:hAnsi="Tahoma" w:cs="Tahoma"/>
      <w:sz w:val="16"/>
      <w:szCs w:val="16"/>
    </w:rPr>
  </w:style>
  <w:style w:type="character" w:customStyle="1" w:styleId="TekstdymkaZnak">
    <w:name w:val="Tekst dymka Znak"/>
    <w:semiHidden/>
    <w:rsid w:val="00310990"/>
    <w:rPr>
      <w:rFonts w:ascii="Tahoma" w:hAnsi="Tahoma" w:cs="Tahoma"/>
      <w:sz w:val="16"/>
      <w:szCs w:val="16"/>
    </w:rPr>
  </w:style>
  <w:style w:type="character" w:customStyle="1" w:styleId="Nagwek1Znak">
    <w:name w:val="Nagłówek 1 Znak"/>
    <w:rsid w:val="00310990"/>
    <w:rPr>
      <w:rFonts w:ascii="Cambria" w:eastAsia="Times New Roman" w:hAnsi="Cambria" w:cs="Times New Roman"/>
      <w:b/>
      <w:bCs/>
      <w:sz w:val="28"/>
      <w:szCs w:val="28"/>
    </w:rPr>
  </w:style>
  <w:style w:type="character" w:customStyle="1" w:styleId="Nagwek2Znak">
    <w:name w:val="Nagłówek 2 Znak"/>
    <w:rsid w:val="00310990"/>
    <w:rPr>
      <w:rFonts w:ascii="Cambria" w:eastAsia="Times New Roman" w:hAnsi="Cambria" w:cs="Times New Roman"/>
      <w:b/>
      <w:bCs/>
      <w:sz w:val="26"/>
      <w:szCs w:val="26"/>
    </w:rPr>
  </w:style>
  <w:style w:type="character" w:customStyle="1" w:styleId="Nagwek3Znak">
    <w:name w:val="Nagłówek 3 Znak"/>
    <w:rsid w:val="00310990"/>
    <w:rPr>
      <w:rFonts w:ascii="Cambria" w:eastAsia="Times New Roman" w:hAnsi="Cambria" w:cs="Times New Roman"/>
      <w:b/>
      <w:bCs/>
    </w:rPr>
  </w:style>
  <w:style w:type="character" w:customStyle="1" w:styleId="Nagwek4Znak">
    <w:name w:val="Nagłówek 4 Znak"/>
    <w:semiHidden/>
    <w:rsid w:val="00310990"/>
    <w:rPr>
      <w:rFonts w:ascii="Cambria" w:eastAsia="Times New Roman" w:hAnsi="Cambria" w:cs="Times New Roman"/>
      <w:b/>
      <w:bCs/>
      <w:i/>
      <w:iCs/>
    </w:rPr>
  </w:style>
  <w:style w:type="character" w:customStyle="1" w:styleId="Nagwek5Znak">
    <w:name w:val="Nagłówek 5 Znak"/>
    <w:semiHidden/>
    <w:rsid w:val="00310990"/>
    <w:rPr>
      <w:rFonts w:ascii="Cambria" w:eastAsia="Times New Roman" w:hAnsi="Cambria" w:cs="Times New Roman"/>
      <w:b/>
      <w:bCs/>
      <w:color w:val="7F7F7F"/>
    </w:rPr>
  </w:style>
  <w:style w:type="character" w:customStyle="1" w:styleId="Nagwek6Znak">
    <w:name w:val="Nagłówek 6 Znak"/>
    <w:semiHidden/>
    <w:rsid w:val="00310990"/>
    <w:rPr>
      <w:rFonts w:ascii="Cambria" w:eastAsia="Times New Roman" w:hAnsi="Cambria" w:cs="Times New Roman"/>
      <w:b/>
      <w:bCs/>
      <w:i/>
      <w:iCs/>
      <w:color w:val="7F7F7F"/>
    </w:rPr>
  </w:style>
  <w:style w:type="character" w:customStyle="1" w:styleId="Nagwek7Znak">
    <w:name w:val="Nagłówek 7 Znak"/>
    <w:semiHidden/>
    <w:rsid w:val="00310990"/>
    <w:rPr>
      <w:rFonts w:ascii="Cambria" w:eastAsia="Times New Roman" w:hAnsi="Cambria" w:cs="Times New Roman"/>
      <w:i/>
      <w:iCs/>
    </w:rPr>
  </w:style>
  <w:style w:type="character" w:customStyle="1" w:styleId="Nagwek8Znak">
    <w:name w:val="Nagłówek 8 Znak"/>
    <w:semiHidden/>
    <w:rsid w:val="00310990"/>
    <w:rPr>
      <w:rFonts w:ascii="Cambria" w:eastAsia="Times New Roman" w:hAnsi="Cambria" w:cs="Times New Roman"/>
      <w:sz w:val="20"/>
      <w:szCs w:val="20"/>
    </w:rPr>
  </w:style>
  <w:style w:type="character" w:customStyle="1" w:styleId="Nagwek9Znak">
    <w:name w:val="Nagłówek 9 Znak"/>
    <w:semiHidden/>
    <w:rsid w:val="00310990"/>
    <w:rPr>
      <w:rFonts w:ascii="Cambria" w:eastAsia="Times New Roman" w:hAnsi="Cambria" w:cs="Times New Roman"/>
      <w:i/>
      <w:iCs/>
      <w:spacing w:val="5"/>
      <w:sz w:val="20"/>
      <w:szCs w:val="20"/>
    </w:rPr>
  </w:style>
  <w:style w:type="paragraph" w:styleId="Tytu">
    <w:name w:val="Title"/>
    <w:basedOn w:val="Normalny"/>
    <w:next w:val="Normalny"/>
    <w:qFormat/>
    <w:rsid w:val="00310990"/>
    <w:pPr>
      <w:pBdr>
        <w:bottom w:val="single" w:sz="4" w:space="1" w:color="auto"/>
      </w:pBdr>
      <w:spacing w:line="240" w:lineRule="auto"/>
      <w:contextualSpacing/>
    </w:pPr>
    <w:rPr>
      <w:rFonts w:ascii="Cambria" w:hAnsi="Cambria"/>
      <w:spacing w:val="5"/>
      <w:sz w:val="52"/>
      <w:szCs w:val="52"/>
    </w:rPr>
  </w:style>
  <w:style w:type="character" w:customStyle="1" w:styleId="TytuZnak">
    <w:name w:val="Tytuł Znak"/>
    <w:rsid w:val="00310990"/>
    <w:rPr>
      <w:rFonts w:ascii="Cambria" w:eastAsia="Times New Roman" w:hAnsi="Cambria" w:cs="Times New Roman"/>
      <w:spacing w:val="5"/>
      <w:sz w:val="52"/>
      <w:szCs w:val="52"/>
    </w:rPr>
  </w:style>
  <w:style w:type="paragraph" w:styleId="Podtytu">
    <w:name w:val="Subtitle"/>
    <w:basedOn w:val="Normalny"/>
    <w:next w:val="Normalny"/>
    <w:qFormat/>
    <w:rsid w:val="00310990"/>
    <w:pPr>
      <w:spacing w:after="600"/>
    </w:pPr>
    <w:rPr>
      <w:rFonts w:ascii="Cambria" w:hAnsi="Cambria"/>
      <w:i/>
      <w:iCs/>
      <w:spacing w:val="13"/>
      <w:sz w:val="24"/>
      <w:szCs w:val="24"/>
    </w:rPr>
  </w:style>
  <w:style w:type="character" w:customStyle="1" w:styleId="PodtytuZnak">
    <w:name w:val="Podtytuł Znak"/>
    <w:rsid w:val="00310990"/>
    <w:rPr>
      <w:rFonts w:ascii="Cambria" w:eastAsia="Times New Roman" w:hAnsi="Cambria" w:cs="Times New Roman"/>
      <w:i/>
      <w:iCs/>
      <w:spacing w:val="13"/>
      <w:sz w:val="24"/>
      <w:szCs w:val="24"/>
    </w:rPr>
  </w:style>
  <w:style w:type="character" w:styleId="Pogrubienie">
    <w:name w:val="Strong"/>
    <w:qFormat/>
    <w:rsid w:val="00310990"/>
    <w:rPr>
      <w:b/>
      <w:bCs/>
    </w:rPr>
  </w:style>
  <w:style w:type="character" w:styleId="Uwydatnienie">
    <w:name w:val="Emphasis"/>
    <w:qFormat/>
    <w:rsid w:val="00310990"/>
    <w:rPr>
      <w:b/>
      <w:bCs/>
      <w:i/>
      <w:iCs/>
      <w:spacing w:val="10"/>
      <w:bdr w:val="none" w:sz="0" w:space="0" w:color="auto"/>
      <w:shd w:val="clear" w:color="auto" w:fill="auto"/>
    </w:rPr>
  </w:style>
  <w:style w:type="paragraph" w:styleId="Bezodstpw">
    <w:name w:val="No Spacing"/>
    <w:basedOn w:val="Normalny"/>
    <w:qFormat/>
    <w:rsid w:val="00310990"/>
    <w:pPr>
      <w:spacing w:after="0" w:line="240" w:lineRule="auto"/>
    </w:pPr>
  </w:style>
  <w:style w:type="paragraph" w:styleId="Akapitzlist">
    <w:name w:val="List Paragraph"/>
    <w:basedOn w:val="Normalny"/>
    <w:qFormat/>
    <w:rsid w:val="00310990"/>
    <w:pPr>
      <w:ind w:left="720"/>
      <w:contextualSpacing/>
    </w:pPr>
  </w:style>
  <w:style w:type="paragraph" w:styleId="Cytat">
    <w:name w:val="Quote"/>
    <w:basedOn w:val="Normalny"/>
    <w:next w:val="Normalny"/>
    <w:qFormat/>
    <w:rsid w:val="00310990"/>
    <w:pPr>
      <w:spacing w:before="200" w:after="0"/>
      <w:ind w:left="360" w:right="360"/>
    </w:pPr>
    <w:rPr>
      <w:i/>
      <w:iCs/>
    </w:rPr>
  </w:style>
  <w:style w:type="character" w:customStyle="1" w:styleId="CytatZnak">
    <w:name w:val="Cytat Znak"/>
    <w:rsid w:val="00310990"/>
    <w:rPr>
      <w:i/>
      <w:iCs/>
    </w:rPr>
  </w:style>
  <w:style w:type="paragraph" w:styleId="Cytatintensywny">
    <w:name w:val="Intense Quote"/>
    <w:basedOn w:val="Normalny"/>
    <w:next w:val="Normalny"/>
    <w:qFormat/>
    <w:rsid w:val="00310990"/>
    <w:pPr>
      <w:pBdr>
        <w:bottom w:val="single" w:sz="4" w:space="1" w:color="auto"/>
      </w:pBdr>
      <w:spacing w:before="200" w:after="280"/>
      <w:ind w:left="1008" w:right="1152"/>
      <w:jc w:val="both"/>
    </w:pPr>
    <w:rPr>
      <w:b/>
      <w:bCs/>
      <w:i/>
      <w:iCs/>
    </w:rPr>
  </w:style>
  <w:style w:type="character" w:customStyle="1" w:styleId="CytatintensywnyZnak">
    <w:name w:val="Cytat intensywny Znak"/>
    <w:rsid w:val="00310990"/>
    <w:rPr>
      <w:b/>
      <w:bCs/>
      <w:i/>
      <w:iCs/>
    </w:rPr>
  </w:style>
  <w:style w:type="character" w:styleId="Wyrnieniedelikatne">
    <w:name w:val="Subtle Emphasis"/>
    <w:qFormat/>
    <w:rsid w:val="00310990"/>
    <w:rPr>
      <w:i/>
      <w:iCs/>
    </w:rPr>
  </w:style>
  <w:style w:type="character" w:styleId="Wyrnienieintensywne">
    <w:name w:val="Intense Emphasis"/>
    <w:qFormat/>
    <w:rsid w:val="00310990"/>
    <w:rPr>
      <w:b/>
      <w:bCs/>
    </w:rPr>
  </w:style>
  <w:style w:type="character" w:styleId="Odwoaniedelikatne">
    <w:name w:val="Subtle Reference"/>
    <w:qFormat/>
    <w:rsid w:val="00310990"/>
    <w:rPr>
      <w:smallCaps/>
    </w:rPr>
  </w:style>
  <w:style w:type="character" w:styleId="Odwoanieintensywne">
    <w:name w:val="Intense Reference"/>
    <w:qFormat/>
    <w:rsid w:val="00310990"/>
    <w:rPr>
      <w:smallCaps/>
      <w:spacing w:val="5"/>
      <w:u w:val="single"/>
    </w:rPr>
  </w:style>
  <w:style w:type="character" w:styleId="Tytuksiki">
    <w:name w:val="Book Title"/>
    <w:qFormat/>
    <w:rsid w:val="00310990"/>
    <w:rPr>
      <w:i/>
      <w:iCs/>
      <w:smallCaps/>
      <w:spacing w:val="5"/>
    </w:rPr>
  </w:style>
  <w:style w:type="paragraph" w:styleId="Nagwekspisutreci">
    <w:name w:val="TOC Heading"/>
    <w:basedOn w:val="Nagwek1"/>
    <w:next w:val="Normalny"/>
    <w:qFormat/>
    <w:rsid w:val="00310990"/>
    <w:pPr>
      <w:outlineLvl w:val="9"/>
    </w:pPr>
    <w:rPr>
      <w:lang w:bidi="en-US"/>
    </w:rPr>
  </w:style>
  <w:style w:type="paragraph" w:styleId="Nagwek">
    <w:name w:val="header"/>
    <w:basedOn w:val="Normalny"/>
    <w:semiHidden/>
    <w:unhideWhenUsed/>
    <w:rsid w:val="00310990"/>
    <w:pPr>
      <w:tabs>
        <w:tab w:val="center" w:pos="4536"/>
        <w:tab w:val="right" w:pos="9072"/>
      </w:tabs>
    </w:pPr>
  </w:style>
  <w:style w:type="character" w:customStyle="1" w:styleId="NagwekZnak">
    <w:name w:val="Nagłówek Znak"/>
    <w:rsid w:val="00310990"/>
    <w:rPr>
      <w:sz w:val="22"/>
      <w:szCs w:val="22"/>
    </w:rPr>
  </w:style>
  <w:style w:type="paragraph" w:styleId="Stopka">
    <w:name w:val="footer"/>
    <w:basedOn w:val="Normalny"/>
    <w:semiHidden/>
    <w:unhideWhenUsed/>
    <w:rsid w:val="00310990"/>
    <w:pPr>
      <w:tabs>
        <w:tab w:val="center" w:pos="4536"/>
        <w:tab w:val="right" w:pos="9072"/>
      </w:tabs>
    </w:pPr>
  </w:style>
  <w:style w:type="character" w:customStyle="1" w:styleId="StopkaZnak">
    <w:name w:val="Stopka Znak"/>
    <w:rsid w:val="0031099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6</Pages>
  <Words>1529</Words>
  <Characters>9175</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Ustalony przepływ 2D przez dysze</vt:lpstr>
    </vt:vector>
  </TitlesOfParts>
  <Company/>
  <LinksUpToDate>false</LinksUpToDate>
  <CharactersWithSpaces>10683</CharactersWithSpaces>
  <SharedDoc>false</SharedDoc>
  <HLinks>
    <vt:vector size="12" baseType="variant">
      <vt:variant>
        <vt:i4>5832828</vt:i4>
      </vt:variant>
      <vt:variant>
        <vt:i4>1090</vt:i4>
      </vt:variant>
      <vt:variant>
        <vt:i4>1025</vt:i4>
      </vt:variant>
      <vt:variant>
        <vt:i4>1</vt:i4>
      </vt:variant>
      <vt:variant>
        <vt:lpwstr>DYSZA_naddz</vt:lpwstr>
      </vt:variant>
      <vt:variant>
        <vt:lpwstr/>
      </vt:variant>
      <vt:variant>
        <vt:i4>7995519</vt:i4>
      </vt:variant>
      <vt:variant>
        <vt:i4>3083</vt:i4>
      </vt:variant>
      <vt:variant>
        <vt:i4>1026</vt:i4>
      </vt:variant>
      <vt:variant>
        <vt:i4>1</vt:i4>
      </vt:variant>
      <vt:variant>
        <vt:lpwstr>DYSZA_naddz_siatka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Ustalony przepływ 2D przez dysze</dc:title>
  <dc:subject/>
  <dc:creator>user</dc:creator>
  <cp:keywords/>
  <cp:lastModifiedBy>Michal</cp:lastModifiedBy>
  <cp:revision>13</cp:revision>
  <cp:lastPrinted>2016-01-12T13:20:00Z</cp:lastPrinted>
  <dcterms:created xsi:type="dcterms:W3CDTF">2013-11-12T10:30:00Z</dcterms:created>
  <dcterms:modified xsi:type="dcterms:W3CDTF">2018-10-09T10:07:00Z</dcterms:modified>
</cp:coreProperties>
</file>